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65D" w:rsidRPr="005E3DFC" w:rsidRDefault="00AF465D" w:rsidP="00F827B9">
      <w:pPr>
        <w:pStyle w:val="Default"/>
        <w:spacing w:beforeLines="150" w:before="468"/>
        <w:jc w:val="distribute"/>
        <w:rPr>
          <w:rFonts w:ascii="Times New Roman" w:eastAsia="方正小标宋简体" w:cs="Times New Roman"/>
          <w:b/>
          <w:bCs/>
          <w:color w:val="FF0000"/>
          <w:spacing w:val="-42"/>
          <w:kern w:val="2"/>
          <w:sz w:val="72"/>
          <w:szCs w:val="72"/>
        </w:rPr>
      </w:pPr>
      <w:r w:rsidRPr="007C39A0">
        <w:rPr>
          <w:rFonts w:ascii="Times New Roman" w:eastAsia="方正小标宋简体" w:cs="Times New Roman" w:hint="eastAsia"/>
          <w:b/>
          <w:bCs/>
          <w:color w:val="FF0000"/>
          <w:spacing w:val="-42"/>
          <w:kern w:val="2"/>
          <w:sz w:val="72"/>
          <w:szCs w:val="72"/>
        </w:rPr>
        <w:t>上海理工大学管理学院文件</w:t>
      </w:r>
    </w:p>
    <w:p w:rsidR="00AF465D" w:rsidRPr="007C39A0" w:rsidRDefault="00AF465D" w:rsidP="00AF465D">
      <w:pPr>
        <w:pStyle w:val="Default"/>
        <w:spacing w:beforeLines="100" w:before="312"/>
        <w:jc w:val="center"/>
        <w:rPr>
          <w:rFonts w:cs="Times New Roman"/>
          <w:color w:val="auto"/>
          <w:kern w:val="2"/>
          <w:sz w:val="32"/>
          <w:szCs w:val="32"/>
        </w:rPr>
      </w:pPr>
      <w:r w:rsidRPr="007C39A0">
        <w:rPr>
          <w:rFonts w:cs="Times New Roman" w:hint="eastAsia"/>
          <w:color w:val="auto"/>
          <w:kern w:val="2"/>
          <w:sz w:val="32"/>
          <w:szCs w:val="32"/>
        </w:rPr>
        <w:t>上理管〔</w:t>
      </w:r>
      <w:r w:rsidR="003C6BDD">
        <w:rPr>
          <w:rFonts w:cs="Times New Roman"/>
          <w:color w:val="auto"/>
          <w:kern w:val="2"/>
          <w:sz w:val="32"/>
          <w:szCs w:val="32"/>
        </w:rPr>
        <w:t>202</w:t>
      </w:r>
      <w:r w:rsidR="00062410">
        <w:rPr>
          <w:rFonts w:cs="Times New Roman"/>
          <w:color w:val="auto"/>
          <w:kern w:val="2"/>
          <w:sz w:val="32"/>
          <w:szCs w:val="32"/>
        </w:rPr>
        <w:t>1</w:t>
      </w:r>
      <w:r w:rsidRPr="007C39A0">
        <w:rPr>
          <w:rFonts w:cs="Times New Roman" w:hint="eastAsia"/>
          <w:color w:val="auto"/>
          <w:kern w:val="2"/>
          <w:sz w:val="32"/>
          <w:szCs w:val="32"/>
        </w:rPr>
        <w:t>〕</w:t>
      </w:r>
      <w:r w:rsidR="00062410">
        <w:rPr>
          <w:rFonts w:cs="Times New Roman"/>
          <w:color w:val="auto"/>
          <w:kern w:val="2"/>
          <w:sz w:val="32"/>
          <w:szCs w:val="32"/>
        </w:rPr>
        <w:t>1</w:t>
      </w:r>
      <w:r w:rsidRPr="007C39A0">
        <w:rPr>
          <w:rFonts w:cs="Times New Roman" w:hint="eastAsia"/>
          <w:color w:val="auto"/>
          <w:kern w:val="2"/>
          <w:sz w:val="32"/>
          <w:szCs w:val="32"/>
        </w:rPr>
        <w:t>号</w:t>
      </w:r>
    </w:p>
    <w:p w:rsidR="00AF465D" w:rsidRPr="00BA7F47" w:rsidRDefault="00AF465D" w:rsidP="00AF465D">
      <w:pPr>
        <w:widowControl/>
        <w:spacing w:line="440" w:lineRule="exact"/>
        <w:ind w:firstLineChars="100" w:firstLine="320"/>
        <w:jc w:val="center"/>
        <w:rPr>
          <w:rFonts w:ascii="仿宋_GB2312" w:hAnsi="宋体" w:cs="宋体"/>
          <w:kern w:val="0"/>
          <w:sz w:val="44"/>
          <w:szCs w:val="44"/>
        </w:rPr>
      </w:pPr>
      <w:r>
        <w:rPr>
          <w:rFonts w:hint="eastAsia"/>
          <w:noProof/>
        </w:rPr>
        <mc:AlternateContent>
          <mc:Choice Requires="wps">
            <w:drawing>
              <wp:anchor distT="0" distB="0" distL="114300" distR="114300" simplePos="0" relativeHeight="251660288" behindDoc="0" locked="0" layoutInCell="1" allowOverlap="1" wp14:anchorId="55CD9B8A" wp14:editId="4BD4ECC7">
                <wp:simplePos x="0" y="0"/>
                <wp:positionH relativeFrom="column">
                  <wp:posOffset>116840</wp:posOffset>
                </wp:positionH>
                <wp:positionV relativeFrom="paragraph">
                  <wp:posOffset>158750</wp:posOffset>
                </wp:positionV>
                <wp:extent cx="5138420" cy="0"/>
                <wp:effectExtent l="12065" t="15875" r="12065" b="1270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384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1C3A1D" id="直接连接符 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pt,12.5pt" to="413.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" strokecolor="red" strokeweight="1.5pt"/>
            </w:pict>
          </mc:Fallback>
        </mc:AlternateContent>
      </w:r>
    </w:p>
    <w:p w:rsidR="00F827B9" w:rsidRDefault="00F827B9" w:rsidP="00F827B9">
      <w:bookmarkStart w:id="0" w:name="_Toc57721702"/>
      <w:bookmarkStart w:id="1" w:name="_Toc57725813"/>
    </w:p>
    <w:p w:rsidR="00AF465D" w:rsidRDefault="00062410" w:rsidP="00177213">
      <w:pPr>
        <w:pStyle w:val="1"/>
      </w:pPr>
      <w:bookmarkStart w:id="2" w:name="_GoBack"/>
      <w:bookmarkEnd w:id="0"/>
      <w:bookmarkEnd w:id="1"/>
      <w:r w:rsidRPr="00062410">
        <w:rPr>
          <w:rFonts w:ascii="微软雅黑" w:eastAsia="微软雅黑" w:hAnsi="微软雅黑" w:cs="微软雅黑" w:hint="eastAsia"/>
          <w:kern w:val="0"/>
        </w:rPr>
        <w:t>管理学院高级管理者培训与发展</w:t>
      </w:r>
      <w:r w:rsidRPr="00062410">
        <w:rPr>
          <w:rFonts w:ascii="Times New Roman" w:eastAsia="Malgun Gothic Semilight" w:hAnsi="Times New Roman" w:cs="Times New Roman"/>
          <w:kern w:val="0"/>
        </w:rPr>
        <w:t>（</w:t>
      </w:r>
      <w:r w:rsidRPr="00062410">
        <w:rPr>
          <w:rFonts w:ascii="Times New Roman" w:hAnsi="Times New Roman" w:cs="Times New Roman"/>
          <w:kern w:val="0"/>
        </w:rPr>
        <w:t>EDP</w:t>
      </w:r>
      <w:r w:rsidRPr="00062410">
        <w:rPr>
          <w:rFonts w:ascii="Times New Roman" w:hAnsi="Times New Roman" w:cs="Times New Roman"/>
          <w:kern w:val="0"/>
        </w:rPr>
        <w:t>）</w:t>
      </w:r>
      <w:r>
        <w:rPr>
          <w:rFonts w:hint="eastAsia"/>
          <w:kern w:val="0"/>
        </w:rPr>
        <w:t xml:space="preserve"> </w:t>
      </w:r>
      <w:r w:rsidRPr="00062410">
        <w:rPr>
          <w:rFonts w:ascii="微软雅黑" w:eastAsia="微软雅黑" w:hAnsi="微软雅黑" w:cs="微软雅黑" w:hint="eastAsia"/>
          <w:kern w:val="0"/>
        </w:rPr>
        <w:t>中心派遣制员工岗位及薪酬管理办法</w:t>
      </w:r>
    </w:p>
    <w:bookmarkEnd w:id="2"/>
    <w:p w:rsidR="00177213" w:rsidRPr="00062410" w:rsidRDefault="00177213" w:rsidP="00177213">
      <w:pPr>
        <w:spacing w:line="600" w:lineRule="exact"/>
        <w:jc w:val="center"/>
        <w:rPr>
          <w:rFonts w:ascii="方正小标宋简体" w:eastAsia="方正小标宋简体" w:hAnsi="方正小标宋简体" w:cs="Times New Roman"/>
          <w:sz w:val="44"/>
          <w:szCs w:val="44"/>
        </w:rPr>
      </w:pPr>
    </w:p>
    <w:p w:rsidR="00625B15" w:rsidRDefault="00062410" w:rsidP="00625B15">
      <w:pPr>
        <w:spacing w:line="576" w:lineRule="exact"/>
        <w:ind w:firstLineChars="200" w:firstLine="640"/>
        <w:rPr>
          <w:rFonts w:ascii="仿宋_GB2312" w:hAnsi="Times New Roman" w:cs="Times New Roman"/>
          <w:szCs w:val="32"/>
        </w:rPr>
      </w:pPr>
      <w:r w:rsidRPr="00062410">
        <w:rPr>
          <w:rFonts w:ascii="仿宋_GB2312" w:hAnsi="Times New Roman" w:cs="Times New Roman" w:hint="eastAsia"/>
          <w:szCs w:val="32"/>
        </w:rPr>
        <w:t>为提高工作效率和工作积极性，稳定派遣制员工队伍</w:t>
      </w:r>
      <w:r w:rsidRPr="00062410">
        <w:rPr>
          <w:rFonts w:ascii="仿宋_GB2312" w:hAnsi="Times New Roman" w:cs="Times New Roman"/>
          <w:szCs w:val="32"/>
        </w:rPr>
        <w:t>,明确派遣制员工薪酬待遇，参照《上海理工大学人事派遣制管理办法（试行）》，根据</w:t>
      </w:r>
      <w:r w:rsidRPr="00062410">
        <w:rPr>
          <w:rFonts w:ascii="仿宋_GB2312" w:hAnsi="Times New Roman" w:cs="Times New Roman"/>
          <w:szCs w:val="32"/>
        </w:rPr>
        <w:t>“</w:t>
      </w:r>
      <w:r w:rsidRPr="00062410">
        <w:rPr>
          <w:rFonts w:ascii="仿宋_GB2312" w:hAnsi="Times New Roman" w:cs="Times New Roman"/>
          <w:szCs w:val="32"/>
        </w:rPr>
        <w:t>以岗定薪，岗变薪变</w:t>
      </w:r>
      <w:r w:rsidRPr="00062410">
        <w:rPr>
          <w:rFonts w:ascii="仿宋_GB2312" w:hAnsi="Times New Roman" w:cs="Times New Roman"/>
          <w:szCs w:val="32"/>
        </w:rPr>
        <w:t>”</w:t>
      </w:r>
      <w:r w:rsidRPr="00062410">
        <w:rPr>
          <w:rFonts w:ascii="仿宋_GB2312" w:hAnsi="Times New Roman" w:cs="Times New Roman"/>
          <w:szCs w:val="32"/>
        </w:rPr>
        <w:t>的原则，制定管理学院高级管理者培训与发展（EDP）中心派遣制员工岗位及薪酬管理办法。</w:t>
      </w:r>
    </w:p>
    <w:p w:rsidR="00062410" w:rsidRPr="00177213" w:rsidRDefault="00062410" w:rsidP="00062410">
      <w:pPr>
        <w:pStyle w:val="2"/>
      </w:pPr>
      <w:bookmarkStart w:id="3" w:name="_Toc57721703"/>
      <w:r w:rsidRPr="00177213">
        <w:rPr>
          <w:rFonts w:hint="eastAsia"/>
        </w:rPr>
        <w:t>第一章</w:t>
      </w:r>
      <w:r w:rsidRPr="00177213">
        <w:rPr>
          <w:rFonts w:hint="eastAsia"/>
        </w:rPr>
        <w:t xml:space="preserve">  </w:t>
      </w:r>
      <w:bookmarkEnd w:id="3"/>
      <w:r w:rsidRPr="00062410">
        <w:rPr>
          <w:rFonts w:hint="eastAsia"/>
        </w:rPr>
        <w:t>适用范围</w:t>
      </w:r>
    </w:p>
    <w:p w:rsidR="00062410" w:rsidRDefault="00062410" w:rsidP="00062410">
      <w:pPr>
        <w:ind w:firstLineChars="200" w:firstLine="640"/>
        <w:rPr>
          <w:rFonts w:ascii="仿宋_GB2312" w:hAnsi="Times New Roman" w:cs="Times New Roman"/>
          <w:szCs w:val="32"/>
        </w:rPr>
      </w:pPr>
      <w:r w:rsidRPr="00062410">
        <w:rPr>
          <w:rFonts w:ascii="仿宋_GB2312" w:hAnsi="Times New Roman" w:cs="Times New Roman"/>
          <w:szCs w:val="32"/>
        </w:rPr>
        <w:t>适用于</w:t>
      </w:r>
      <w:bookmarkStart w:id="4" w:name="_Hlk59455135"/>
      <w:r w:rsidRPr="00062410">
        <w:rPr>
          <w:rFonts w:ascii="仿宋_GB2312" w:hAnsi="Times New Roman" w:cs="Times New Roman" w:hint="eastAsia"/>
          <w:szCs w:val="32"/>
        </w:rPr>
        <w:t>管理学院高级管理者培训与发展（</w:t>
      </w:r>
      <w:r w:rsidRPr="00062410">
        <w:rPr>
          <w:rFonts w:ascii="仿宋_GB2312" w:hAnsi="Times New Roman" w:cs="Times New Roman"/>
          <w:szCs w:val="32"/>
        </w:rPr>
        <w:t>EDP）中心</w:t>
      </w:r>
      <w:bookmarkEnd w:id="4"/>
      <w:r w:rsidRPr="00062410">
        <w:rPr>
          <w:rFonts w:ascii="仿宋_GB2312" w:hAnsi="Times New Roman" w:cs="Times New Roman" w:hint="eastAsia"/>
          <w:szCs w:val="32"/>
        </w:rPr>
        <w:t>工作的派遣制员工。</w:t>
      </w:r>
    </w:p>
    <w:p w:rsidR="00062410" w:rsidRPr="00062410" w:rsidRDefault="00062410" w:rsidP="00062410">
      <w:pPr>
        <w:pStyle w:val="2"/>
        <w:rPr>
          <w:rFonts w:hint="eastAsia"/>
        </w:rPr>
      </w:pPr>
      <w:bookmarkStart w:id="5" w:name="_Toc57721704"/>
      <w:r w:rsidRPr="00177213">
        <w:rPr>
          <w:rFonts w:hint="eastAsia"/>
        </w:rPr>
        <w:t>第二章</w:t>
      </w:r>
      <w:r w:rsidRPr="00177213">
        <w:rPr>
          <w:rFonts w:hint="eastAsia"/>
        </w:rPr>
        <w:t xml:space="preserve"> </w:t>
      </w:r>
      <w:r w:rsidRPr="00062410">
        <w:t xml:space="preserve"> </w:t>
      </w:r>
      <w:bookmarkEnd w:id="5"/>
      <w:r w:rsidRPr="00062410">
        <w:rPr>
          <w:rFonts w:hint="eastAsia"/>
        </w:rPr>
        <w:t>中心岗位设置</w:t>
      </w:r>
    </w:p>
    <w:p w:rsidR="00062410" w:rsidRPr="00062410" w:rsidRDefault="00062410" w:rsidP="00625B15">
      <w:pPr>
        <w:spacing w:line="576" w:lineRule="exact"/>
        <w:ind w:firstLineChars="200" w:firstLine="640"/>
        <w:rPr>
          <w:rFonts w:ascii="仿宋_GB2312" w:hAnsi="Times New Roman" w:cs="Times New Roman" w:hint="eastAsia"/>
          <w:szCs w:val="32"/>
        </w:rPr>
      </w:pPr>
      <w:r w:rsidRPr="00062410">
        <w:rPr>
          <w:rFonts w:ascii="仿宋_GB2312" w:hAnsi="Times New Roman" w:cs="Times New Roman" w:hint="eastAsia"/>
          <w:szCs w:val="32"/>
        </w:rPr>
        <w:t>管理学院高级管理者培训与发展（</w:t>
      </w:r>
      <w:r w:rsidRPr="00062410">
        <w:rPr>
          <w:rFonts w:ascii="仿宋_GB2312" w:hAnsi="Times New Roman" w:cs="Times New Roman"/>
          <w:szCs w:val="32"/>
        </w:rPr>
        <w:t>EDP）中心的岗位设置如下：</w:t>
      </w:r>
    </w:p>
    <w:p w:rsidR="00F827B9" w:rsidRDefault="00062410" w:rsidP="003C6BDD">
      <w:pPr>
        <w:spacing w:line="576" w:lineRule="exact"/>
        <w:ind w:firstLineChars="200" w:firstLine="640"/>
        <w:rPr>
          <w:rFonts w:ascii="仿宋_GB2312" w:hAnsi="Times New Roman" w:cs="Times New Roman"/>
          <w:szCs w:val="32"/>
        </w:rPr>
      </w:pPr>
      <w:r>
        <w:rPr>
          <w:rFonts w:ascii="仿宋_GB2312" w:hAnsi="Times New Roman" w:cs="Times New Roman" w:hint="eastAsia"/>
          <w:szCs w:val="32"/>
        </w:rPr>
        <w:t xml:space="preserve"> </w:t>
      </w:r>
    </w:p>
    <w:p w:rsidR="003C6BDD" w:rsidRDefault="003C6BDD" w:rsidP="003C6BDD">
      <w:pPr>
        <w:spacing w:line="576" w:lineRule="exact"/>
        <w:ind w:firstLineChars="200" w:firstLine="640"/>
        <w:rPr>
          <w:rFonts w:ascii="仿宋_GB2312" w:hAnsi="Times New Roman" w:cs="Times New Roman"/>
          <w:szCs w:val="32"/>
        </w:rPr>
      </w:pPr>
    </w:p>
    <w:p w:rsidR="003C6BDD" w:rsidRDefault="003C6BDD" w:rsidP="003C6BDD">
      <w:pPr>
        <w:spacing w:line="576" w:lineRule="exact"/>
        <w:ind w:firstLineChars="200" w:firstLine="640"/>
        <w:rPr>
          <w:rFonts w:ascii="仿宋_GB2312" w:hAnsi="Times New Roman" w:cs="Times New Roman"/>
          <w:szCs w:val="32"/>
        </w:rPr>
      </w:pPr>
    </w:p>
    <w:p w:rsidR="003C6BDD" w:rsidRDefault="00062410" w:rsidP="003C6BDD">
      <w:pPr>
        <w:spacing w:line="576" w:lineRule="exact"/>
        <w:ind w:firstLineChars="200" w:firstLine="560"/>
        <w:rPr>
          <w:rFonts w:ascii="仿宋_GB2312" w:hAnsi="Times New Roman" w:cs="Times New Roman"/>
          <w:szCs w:val="32"/>
        </w:rPr>
      </w:pPr>
      <w:r>
        <w:rPr>
          <w:rFonts w:ascii="宋体" w:eastAsia="宋体" w:hAnsi="宋体" w:hint="eastAsia"/>
          <w:noProof/>
          <w:sz w:val="28"/>
          <w:szCs w:val="28"/>
        </w:rPr>
        <w:lastRenderedPageBreak/>
        <mc:AlternateContent>
          <mc:Choice Requires="wpc">
            <w:drawing>
              <wp:anchor distT="0" distB="0" distL="114300" distR="114300" simplePos="0" relativeHeight="251662336" behindDoc="1" locked="0" layoutInCell="1" allowOverlap="1" wp14:anchorId="193B6064" wp14:editId="15EDA469">
                <wp:simplePos x="0" y="0"/>
                <wp:positionH relativeFrom="column">
                  <wp:posOffset>-446532</wp:posOffset>
                </wp:positionH>
                <wp:positionV relativeFrom="paragraph">
                  <wp:posOffset>73152</wp:posOffset>
                </wp:positionV>
                <wp:extent cx="5278120" cy="2617470"/>
                <wp:effectExtent l="0" t="0" r="132080" b="0"/>
                <wp:wrapTight wrapText="bothSides">
                  <wp:wrapPolygon edited="0">
                    <wp:start x="7406" y="157"/>
                    <wp:lineTo x="7328" y="7703"/>
                    <wp:lineTo x="7874" y="8017"/>
                    <wp:lineTo x="10836" y="8017"/>
                    <wp:lineTo x="7328" y="8803"/>
                    <wp:lineTo x="4444" y="9904"/>
                    <wp:lineTo x="4522" y="13048"/>
                    <wp:lineTo x="3976" y="15563"/>
                    <wp:lineTo x="3820" y="16035"/>
                    <wp:lineTo x="3742" y="20594"/>
                    <wp:lineTo x="3976" y="21380"/>
                    <wp:lineTo x="9511" y="21380"/>
                    <wp:lineTo x="9745" y="20594"/>
                    <wp:lineTo x="22063" y="19965"/>
                    <wp:lineTo x="22063" y="16821"/>
                    <wp:lineTo x="19412" y="15563"/>
                    <wp:lineTo x="19646" y="14306"/>
                    <wp:lineTo x="19256" y="13991"/>
                    <wp:lineTo x="16060" y="13048"/>
                    <wp:lineTo x="16060" y="10218"/>
                    <wp:lineTo x="13175" y="8803"/>
                    <wp:lineTo x="11148" y="8017"/>
                    <wp:lineTo x="14111" y="8017"/>
                    <wp:lineTo x="14812" y="7546"/>
                    <wp:lineTo x="14578" y="157"/>
                    <wp:lineTo x="7406" y="157"/>
                  </wp:wrapPolygon>
                </wp:wrapTight>
                <wp:docPr id="69" name="画布 69"/>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48" name="圆角矩形 48"/>
                        <wps:cNvSpPr/>
                        <wps:spPr>
                          <a:xfrm>
                            <a:off x="1831992" y="63603"/>
                            <a:ext cx="1717482" cy="333955"/>
                          </a:xfrm>
                          <a:prstGeom prst="roundRect">
                            <a:avLst/>
                          </a:prstGeom>
                          <a:noFill/>
                        </wps:spPr>
                        <wps:style>
                          <a:lnRef idx="2">
                            <a:schemeClr val="dk1">
                              <a:shade val="50000"/>
                            </a:schemeClr>
                          </a:lnRef>
                          <a:fillRef idx="1">
                            <a:schemeClr val="dk1"/>
                          </a:fillRef>
                          <a:effectRef idx="0">
                            <a:schemeClr val="dk1"/>
                          </a:effectRef>
                          <a:fontRef idx="minor">
                            <a:schemeClr val="lt1"/>
                          </a:fontRef>
                        </wps:style>
                        <wps:txbx>
                          <w:txbxContent>
                            <w:p w:rsidR="00062410" w:rsidRPr="00062410" w:rsidRDefault="00062410" w:rsidP="00062410">
                              <w:pPr>
                                <w:jc w:val="center"/>
                                <w:rPr>
                                  <w:color w:val="000000" w:themeColor="text1"/>
                                  <w:sz w:val="21"/>
                                  <w:szCs w:val="21"/>
                                </w:rPr>
                              </w:pPr>
                              <w:r w:rsidRPr="00062410">
                                <w:rPr>
                                  <w:rFonts w:hint="eastAsia"/>
                                  <w:color w:val="000000" w:themeColor="text1"/>
                                  <w:sz w:val="21"/>
                                  <w:szCs w:val="21"/>
                                </w:rPr>
                                <w:t>主任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圆角矩形 49"/>
                        <wps:cNvSpPr/>
                        <wps:spPr>
                          <a:xfrm>
                            <a:off x="1831990" y="604295"/>
                            <a:ext cx="1717482" cy="333955"/>
                          </a:xfrm>
                          <a:prstGeom prst="roundRect">
                            <a:avLst/>
                          </a:prstGeom>
                          <a:noFill/>
                        </wps:spPr>
                        <wps:style>
                          <a:lnRef idx="2">
                            <a:schemeClr val="dk1">
                              <a:shade val="50000"/>
                            </a:schemeClr>
                          </a:lnRef>
                          <a:fillRef idx="1">
                            <a:schemeClr val="dk1"/>
                          </a:fillRef>
                          <a:effectRef idx="0">
                            <a:schemeClr val="dk1"/>
                          </a:effectRef>
                          <a:fontRef idx="minor">
                            <a:schemeClr val="lt1"/>
                          </a:fontRef>
                        </wps:style>
                        <wps:txbx>
                          <w:txbxContent>
                            <w:p w:rsidR="00062410" w:rsidRPr="00062410" w:rsidRDefault="00062410" w:rsidP="00062410">
                              <w:pPr>
                                <w:jc w:val="center"/>
                                <w:rPr>
                                  <w:color w:val="000000" w:themeColor="text1"/>
                                  <w:sz w:val="21"/>
                                  <w:szCs w:val="21"/>
                                </w:rPr>
                              </w:pPr>
                              <w:r w:rsidRPr="00062410">
                                <w:rPr>
                                  <w:rFonts w:hint="eastAsia"/>
                                  <w:color w:val="000000" w:themeColor="text1"/>
                                  <w:sz w:val="21"/>
                                  <w:szCs w:val="21"/>
                                </w:rPr>
                                <w:t>执行</w:t>
                              </w:r>
                              <w:r w:rsidRPr="00062410">
                                <w:rPr>
                                  <w:color w:val="000000" w:themeColor="text1"/>
                                  <w:sz w:val="21"/>
                                  <w:szCs w:val="21"/>
                                </w:rPr>
                                <w:t>副</w:t>
                              </w:r>
                              <w:r w:rsidRPr="00062410">
                                <w:rPr>
                                  <w:rFonts w:hint="eastAsia"/>
                                  <w:color w:val="000000" w:themeColor="text1"/>
                                  <w:sz w:val="21"/>
                                  <w:szCs w:val="21"/>
                                </w:rPr>
                                <w:t>主任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圆角矩形 50"/>
                        <wps:cNvSpPr/>
                        <wps:spPr>
                          <a:xfrm>
                            <a:off x="2635076" y="1272206"/>
                            <a:ext cx="1256307" cy="333955"/>
                          </a:xfrm>
                          <a:prstGeom prst="roundRect">
                            <a:avLst/>
                          </a:prstGeom>
                          <a:noFill/>
                        </wps:spPr>
                        <wps:style>
                          <a:lnRef idx="2">
                            <a:schemeClr val="dk1">
                              <a:shade val="50000"/>
                            </a:schemeClr>
                          </a:lnRef>
                          <a:fillRef idx="1">
                            <a:schemeClr val="dk1"/>
                          </a:fillRef>
                          <a:effectRef idx="0">
                            <a:schemeClr val="dk1"/>
                          </a:effectRef>
                          <a:fontRef idx="minor">
                            <a:schemeClr val="lt1"/>
                          </a:fontRef>
                        </wps:style>
                        <wps:txbx>
                          <w:txbxContent>
                            <w:p w:rsidR="00062410" w:rsidRPr="00062410" w:rsidRDefault="00062410" w:rsidP="00062410">
                              <w:pPr>
                                <w:jc w:val="center"/>
                                <w:rPr>
                                  <w:color w:val="000000" w:themeColor="text1"/>
                                  <w:sz w:val="21"/>
                                  <w:szCs w:val="21"/>
                                </w:rPr>
                              </w:pPr>
                              <w:r w:rsidRPr="00062410">
                                <w:rPr>
                                  <w:rFonts w:hint="eastAsia"/>
                                  <w:color w:val="000000" w:themeColor="text1"/>
                                  <w:sz w:val="21"/>
                                  <w:szCs w:val="21"/>
                                </w:rPr>
                                <w:t>综合办主任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圆角矩形 51"/>
                        <wps:cNvSpPr/>
                        <wps:spPr>
                          <a:xfrm>
                            <a:off x="1116371" y="1256303"/>
                            <a:ext cx="1256307" cy="333955"/>
                          </a:xfrm>
                          <a:prstGeom prst="roundRect">
                            <a:avLst/>
                          </a:prstGeom>
                          <a:noFill/>
                        </wps:spPr>
                        <wps:style>
                          <a:lnRef idx="2">
                            <a:schemeClr val="dk1">
                              <a:shade val="50000"/>
                            </a:schemeClr>
                          </a:lnRef>
                          <a:fillRef idx="1">
                            <a:schemeClr val="dk1"/>
                          </a:fillRef>
                          <a:effectRef idx="0">
                            <a:schemeClr val="dk1"/>
                          </a:effectRef>
                          <a:fontRef idx="minor">
                            <a:schemeClr val="lt1"/>
                          </a:fontRef>
                        </wps:style>
                        <wps:txbx>
                          <w:txbxContent>
                            <w:p w:rsidR="00062410" w:rsidRPr="00062410" w:rsidRDefault="00062410" w:rsidP="00062410">
                              <w:pPr>
                                <w:jc w:val="center"/>
                                <w:rPr>
                                  <w:color w:val="000000" w:themeColor="text1"/>
                                  <w:sz w:val="21"/>
                                  <w:szCs w:val="21"/>
                                </w:rPr>
                              </w:pPr>
                              <w:r w:rsidRPr="00062410">
                                <w:rPr>
                                  <w:rFonts w:hint="eastAsia"/>
                                  <w:color w:val="000000" w:themeColor="text1"/>
                                  <w:sz w:val="21"/>
                                  <w:szCs w:val="21"/>
                                </w:rPr>
                                <w:t>招生主任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圆角矩形 52"/>
                        <wps:cNvSpPr/>
                        <wps:spPr>
                          <a:xfrm>
                            <a:off x="957347" y="1883495"/>
                            <a:ext cx="1383526" cy="676826"/>
                          </a:xfrm>
                          <a:prstGeom prst="roundRect">
                            <a:avLst/>
                          </a:prstGeom>
                          <a:noFill/>
                        </wps:spPr>
                        <wps:style>
                          <a:lnRef idx="2">
                            <a:schemeClr val="dk1">
                              <a:shade val="50000"/>
                            </a:schemeClr>
                          </a:lnRef>
                          <a:fillRef idx="1">
                            <a:schemeClr val="dk1"/>
                          </a:fillRef>
                          <a:effectRef idx="0">
                            <a:schemeClr val="dk1"/>
                          </a:effectRef>
                          <a:fontRef idx="minor">
                            <a:schemeClr val="lt1"/>
                          </a:fontRef>
                        </wps:style>
                        <wps:txbx>
                          <w:txbxContent>
                            <w:p w:rsidR="00062410" w:rsidRPr="00062410" w:rsidRDefault="00062410" w:rsidP="00062410">
                              <w:pPr>
                                <w:jc w:val="center"/>
                                <w:rPr>
                                  <w:color w:val="000000" w:themeColor="text1"/>
                                  <w:sz w:val="21"/>
                                  <w:szCs w:val="21"/>
                                </w:rPr>
                              </w:pPr>
                              <w:r w:rsidRPr="00062410">
                                <w:rPr>
                                  <w:rFonts w:hint="eastAsia"/>
                                  <w:color w:val="000000" w:themeColor="text1"/>
                                  <w:sz w:val="21"/>
                                  <w:szCs w:val="21"/>
                                </w:rPr>
                                <w:t>招生主管</w:t>
                              </w:r>
                            </w:p>
                            <w:p w:rsidR="00062410" w:rsidRPr="00062410" w:rsidRDefault="00062410" w:rsidP="00062410">
                              <w:pPr>
                                <w:jc w:val="center"/>
                                <w:rPr>
                                  <w:color w:val="000000" w:themeColor="text1"/>
                                  <w:sz w:val="21"/>
                                  <w:szCs w:val="21"/>
                                </w:rPr>
                              </w:pPr>
                              <w:r w:rsidRPr="00062410">
                                <w:rPr>
                                  <w:rFonts w:hint="eastAsia"/>
                                  <w:color w:val="000000" w:themeColor="text1"/>
                                  <w:sz w:val="21"/>
                                  <w:szCs w:val="21"/>
                                </w:rPr>
                                <w:t>招生助理（主办）</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圆角矩形 53"/>
                        <wps:cNvSpPr/>
                        <wps:spPr>
                          <a:xfrm>
                            <a:off x="2555723" y="2051435"/>
                            <a:ext cx="1311806" cy="333955"/>
                          </a:xfrm>
                          <a:prstGeom prst="roundRect">
                            <a:avLst/>
                          </a:prstGeom>
                          <a:noFill/>
                        </wps:spPr>
                        <wps:style>
                          <a:lnRef idx="2">
                            <a:schemeClr val="dk1">
                              <a:shade val="50000"/>
                            </a:schemeClr>
                          </a:lnRef>
                          <a:fillRef idx="1">
                            <a:schemeClr val="dk1"/>
                          </a:fillRef>
                          <a:effectRef idx="0">
                            <a:schemeClr val="dk1"/>
                          </a:effectRef>
                          <a:fontRef idx="minor">
                            <a:schemeClr val="lt1"/>
                          </a:fontRef>
                        </wps:style>
                        <wps:txbx>
                          <w:txbxContent>
                            <w:p w:rsidR="00062410" w:rsidRPr="00062410" w:rsidRDefault="00062410" w:rsidP="00062410">
                              <w:pPr>
                                <w:jc w:val="center"/>
                                <w:rPr>
                                  <w:color w:val="000000" w:themeColor="text1"/>
                                  <w:sz w:val="21"/>
                                  <w:szCs w:val="21"/>
                                </w:rPr>
                              </w:pPr>
                              <w:r w:rsidRPr="00062410">
                                <w:rPr>
                                  <w:rFonts w:hint="eastAsia"/>
                                  <w:color w:val="000000" w:themeColor="text1"/>
                                  <w:sz w:val="21"/>
                                  <w:szCs w:val="21"/>
                                </w:rPr>
                                <w:t>行政助理（主办）</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圆角矩形 54"/>
                        <wps:cNvSpPr/>
                        <wps:spPr>
                          <a:xfrm>
                            <a:off x="4059566" y="2059156"/>
                            <a:ext cx="1322276" cy="333955"/>
                          </a:xfrm>
                          <a:prstGeom prst="roundRect">
                            <a:avLst/>
                          </a:prstGeom>
                          <a:noFill/>
                        </wps:spPr>
                        <wps:style>
                          <a:lnRef idx="2">
                            <a:schemeClr val="dk1">
                              <a:shade val="50000"/>
                            </a:schemeClr>
                          </a:lnRef>
                          <a:fillRef idx="1">
                            <a:schemeClr val="dk1"/>
                          </a:fillRef>
                          <a:effectRef idx="0">
                            <a:schemeClr val="dk1"/>
                          </a:effectRef>
                          <a:fontRef idx="minor">
                            <a:schemeClr val="lt1"/>
                          </a:fontRef>
                        </wps:style>
                        <wps:txbx>
                          <w:txbxContent>
                            <w:p w:rsidR="00062410" w:rsidRPr="00062410" w:rsidRDefault="00062410" w:rsidP="00062410">
                              <w:pPr>
                                <w:jc w:val="center"/>
                                <w:rPr>
                                  <w:color w:val="000000" w:themeColor="text1"/>
                                  <w:sz w:val="21"/>
                                  <w:szCs w:val="21"/>
                                </w:rPr>
                              </w:pPr>
                              <w:r w:rsidRPr="00062410">
                                <w:rPr>
                                  <w:rFonts w:hint="eastAsia"/>
                                  <w:color w:val="000000" w:themeColor="text1"/>
                                  <w:sz w:val="21"/>
                                  <w:szCs w:val="21"/>
                                </w:rPr>
                                <w:t>教学助理（主办）</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肘形连接符 55"/>
                        <wps:cNvCnPr/>
                        <wps:spPr>
                          <a:xfrm rot="5400000">
                            <a:off x="2587364" y="500925"/>
                            <a:ext cx="206737" cy="2"/>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wps:wsp>
                        <wps:cNvPr id="56" name="直接连接符 56"/>
                        <wps:cNvCnPr/>
                        <wps:spPr>
                          <a:xfrm>
                            <a:off x="2690731" y="938250"/>
                            <a:ext cx="3" cy="142645"/>
                          </a:xfrm>
                          <a:prstGeom prst="line">
                            <a:avLst/>
                          </a:prstGeom>
                        </wps:spPr>
                        <wps:style>
                          <a:lnRef idx="1">
                            <a:schemeClr val="dk1"/>
                          </a:lnRef>
                          <a:fillRef idx="0">
                            <a:schemeClr val="dk1"/>
                          </a:fillRef>
                          <a:effectRef idx="0">
                            <a:schemeClr val="dk1"/>
                          </a:effectRef>
                          <a:fontRef idx="minor">
                            <a:schemeClr val="tx1"/>
                          </a:fontRef>
                        </wps:style>
                        <wps:bodyPr/>
                      </wps:wsp>
                      <wpg:wgp>
                        <wpg:cNvPr id="57" name="组合 57"/>
                        <wpg:cNvGrpSpPr/>
                        <wpg:grpSpPr>
                          <a:xfrm>
                            <a:off x="1760414" y="1080655"/>
                            <a:ext cx="1502816" cy="191409"/>
                            <a:chOff x="1001850" y="1080655"/>
                            <a:chExt cx="1502816" cy="191409"/>
                          </a:xfrm>
                        </wpg:grpSpPr>
                        <wps:wsp>
                          <wps:cNvPr id="58" name="直接箭头连接符 58"/>
                          <wps:cNvCnPr/>
                          <wps:spPr>
                            <a:xfrm>
                              <a:off x="2504666" y="1081256"/>
                              <a:ext cx="0" cy="19080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cNvPr id="59" name="组合 59"/>
                          <wpg:cNvGrpSpPr/>
                          <wpg:grpSpPr>
                            <a:xfrm>
                              <a:off x="1001850" y="1080655"/>
                              <a:ext cx="1502785" cy="159332"/>
                              <a:chOff x="1001850" y="1080655"/>
                              <a:chExt cx="1502785" cy="159332"/>
                            </a:xfrm>
                          </wpg:grpSpPr>
                          <wps:wsp>
                            <wps:cNvPr id="60" name="直接连接符 60"/>
                            <wps:cNvCnPr/>
                            <wps:spPr>
                              <a:xfrm flipV="1">
                                <a:off x="1001850" y="1080655"/>
                                <a:ext cx="1502785" cy="480"/>
                              </a:xfrm>
                              <a:prstGeom prst="line">
                                <a:avLst/>
                              </a:prstGeom>
                            </wps:spPr>
                            <wps:style>
                              <a:lnRef idx="1">
                                <a:schemeClr val="dk1"/>
                              </a:lnRef>
                              <a:fillRef idx="0">
                                <a:schemeClr val="dk1"/>
                              </a:fillRef>
                              <a:effectRef idx="0">
                                <a:schemeClr val="dk1"/>
                              </a:effectRef>
                              <a:fontRef idx="minor">
                                <a:schemeClr val="tx1"/>
                              </a:fontRef>
                            </wps:style>
                            <wps:bodyPr/>
                          </wps:wsp>
                          <wps:wsp>
                            <wps:cNvPr id="61" name="直接箭头连接符 61"/>
                            <wps:cNvCnPr/>
                            <wps:spPr>
                              <a:xfrm>
                                <a:off x="1001865" y="1081135"/>
                                <a:ext cx="0" cy="15885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wgp>
                      <wps:wsp>
                        <wps:cNvPr id="62" name="直接箭头连接符 62"/>
                        <wps:cNvCnPr/>
                        <wps:spPr>
                          <a:xfrm>
                            <a:off x="1537796" y="1605982"/>
                            <a:ext cx="0" cy="26257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wpg:cNvPr id="63" name="组合 63"/>
                        <wpg:cNvGrpSpPr/>
                        <wpg:grpSpPr>
                          <a:xfrm>
                            <a:off x="1879667" y="1614115"/>
                            <a:ext cx="2822699" cy="436862"/>
                            <a:chOff x="1121103" y="1614115"/>
                            <a:chExt cx="2822699" cy="436862"/>
                          </a:xfrm>
                        </wpg:grpSpPr>
                        <wpg:grpSp>
                          <wpg:cNvPr id="64" name="组合 64"/>
                          <wpg:cNvGrpSpPr/>
                          <wpg:grpSpPr>
                            <a:xfrm>
                              <a:off x="1121103" y="1614115"/>
                              <a:ext cx="2822699" cy="421419"/>
                              <a:chOff x="1121103" y="1614115"/>
                              <a:chExt cx="2822699" cy="421419"/>
                            </a:xfrm>
                          </wpg:grpSpPr>
                          <wps:wsp>
                            <wps:cNvPr id="65" name="直接箭头连接符 65"/>
                            <wps:cNvCnPr/>
                            <wps:spPr>
                              <a:xfrm>
                                <a:off x="2488758" y="1614115"/>
                                <a:ext cx="0" cy="4214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66" name="直接连接符 66"/>
                            <wps:cNvCnPr/>
                            <wps:spPr>
                              <a:xfrm>
                                <a:off x="1121103" y="1717482"/>
                                <a:ext cx="2822699" cy="0"/>
                              </a:xfrm>
                              <a:prstGeom prst="line">
                                <a:avLst/>
                              </a:prstGeom>
                            </wps:spPr>
                            <wps:style>
                              <a:lnRef idx="1">
                                <a:schemeClr val="dk1"/>
                              </a:lnRef>
                              <a:fillRef idx="0">
                                <a:schemeClr val="dk1"/>
                              </a:fillRef>
                              <a:effectRef idx="0">
                                <a:schemeClr val="dk1"/>
                              </a:effectRef>
                              <a:fontRef idx="minor">
                                <a:schemeClr val="tx1"/>
                              </a:fontRef>
                            </wps:style>
                            <wps:bodyPr/>
                          </wps:wsp>
                          <wps:wsp>
                            <wps:cNvPr id="67" name="直接箭头连接符 67"/>
                            <wps:cNvCnPr/>
                            <wps:spPr>
                              <a:xfrm>
                                <a:off x="1121118" y="1717482"/>
                                <a:ext cx="1" cy="16601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s:wsp>
                          <wps:cNvPr id="68" name="直接箭头连接符 68"/>
                          <wps:cNvCnPr/>
                          <wps:spPr>
                            <a:xfrm>
                              <a:off x="3943664" y="1717482"/>
                              <a:ext cx="0" cy="33349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wpc:wpc>
                  </a:graphicData>
                </a:graphic>
              </wp:anchor>
            </w:drawing>
          </mc:Choice>
          <mc:Fallback>
            <w:pict>
              <v:group w14:anchorId="193B6064" id="画布 69" o:spid="_x0000_s1026" editas="canvas" style="position:absolute;left:0;text-align:left;margin-left:-35.15pt;margin-top:5.75pt;width:415.6pt;height:206.1pt;z-index:-251654144" coordsize="52781,26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781;height:26174;visibility:visible;mso-wrap-style:square">
                  <v:fill o:detectmouseclick="t"/>
                  <v:path o:connecttype="none"/>
                </v:shape>
                <v:roundrect id="圆角矩形 48" o:spid="_x0000_s1028" style="position:absolute;left:18319;top:636;width:17175;height:333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" filled="f" strokecolor="black [1600]" strokeweight="1pt">
                  <v:stroke joinstyle="miter"/>
                  <v:textbox>
                    <w:txbxContent>
                      <w:p w:rsidR="00062410" w:rsidRPr="00062410" w:rsidRDefault="00062410" w:rsidP="00062410">
                        <w:pPr>
                          <w:jc w:val="center"/>
                          <w:rPr>
                            <w:color w:val="000000" w:themeColor="text1"/>
                            <w:sz w:val="21"/>
                            <w:szCs w:val="21"/>
                          </w:rPr>
                        </w:pPr>
                        <w:r w:rsidRPr="00062410">
                          <w:rPr>
                            <w:rFonts w:hint="eastAsia"/>
                            <w:color w:val="000000" w:themeColor="text1"/>
                            <w:sz w:val="21"/>
                            <w:szCs w:val="21"/>
                          </w:rPr>
                          <w:t>主任</w:t>
                        </w:r>
                      </w:p>
                    </w:txbxContent>
                  </v:textbox>
                </v:roundrect>
                <v:roundrect id="圆角矩形 49" o:spid="_x0000_s1029" style="position:absolute;left:18319;top:6042;width:17175;height:33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" filled="f" strokecolor="black [1600]" strokeweight="1pt">
                  <v:stroke joinstyle="miter"/>
                  <v:textbox>
                    <w:txbxContent>
                      <w:p w:rsidR="00062410" w:rsidRPr="00062410" w:rsidRDefault="00062410" w:rsidP="00062410">
                        <w:pPr>
                          <w:jc w:val="center"/>
                          <w:rPr>
                            <w:color w:val="000000" w:themeColor="text1"/>
                            <w:sz w:val="21"/>
                            <w:szCs w:val="21"/>
                          </w:rPr>
                        </w:pPr>
                        <w:r w:rsidRPr="00062410">
                          <w:rPr>
                            <w:rFonts w:hint="eastAsia"/>
                            <w:color w:val="000000" w:themeColor="text1"/>
                            <w:sz w:val="21"/>
                            <w:szCs w:val="21"/>
                          </w:rPr>
                          <w:t>执行</w:t>
                        </w:r>
                        <w:r w:rsidRPr="00062410">
                          <w:rPr>
                            <w:color w:val="000000" w:themeColor="text1"/>
                            <w:sz w:val="21"/>
                            <w:szCs w:val="21"/>
                          </w:rPr>
                          <w:t>副</w:t>
                        </w:r>
                        <w:r w:rsidRPr="00062410">
                          <w:rPr>
                            <w:rFonts w:hint="eastAsia"/>
                            <w:color w:val="000000" w:themeColor="text1"/>
                            <w:sz w:val="21"/>
                            <w:szCs w:val="21"/>
                          </w:rPr>
                          <w:t>主任</w:t>
                        </w:r>
                      </w:p>
                    </w:txbxContent>
                  </v:textbox>
                </v:roundrect>
                <v:roundrect id="圆角矩形 50" o:spid="_x0000_s1030" style="position:absolute;left:26350;top:12722;width:12563;height:333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" filled="f" strokecolor="black [1600]" strokeweight="1pt">
                  <v:stroke joinstyle="miter"/>
                  <v:textbox>
                    <w:txbxContent>
                      <w:p w:rsidR="00062410" w:rsidRPr="00062410" w:rsidRDefault="00062410" w:rsidP="00062410">
                        <w:pPr>
                          <w:jc w:val="center"/>
                          <w:rPr>
                            <w:color w:val="000000" w:themeColor="text1"/>
                            <w:sz w:val="21"/>
                            <w:szCs w:val="21"/>
                          </w:rPr>
                        </w:pPr>
                        <w:r w:rsidRPr="00062410">
                          <w:rPr>
                            <w:rFonts w:hint="eastAsia"/>
                            <w:color w:val="000000" w:themeColor="text1"/>
                            <w:sz w:val="21"/>
                            <w:szCs w:val="21"/>
                          </w:rPr>
                          <w:t>综合办主任</w:t>
                        </w:r>
                      </w:p>
                    </w:txbxContent>
                  </v:textbox>
                </v:roundrect>
                <v:roundrect id="圆角矩形 51" o:spid="_x0000_s1031" style="position:absolute;left:11163;top:12563;width:12563;height:333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" filled="f" strokecolor="black [1600]" strokeweight="1pt">
                  <v:stroke joinstyle="miter"/>
                  <v:textbox>
                    <w:txbxContent>
                      <w:p w:rsidR="00062410" w:rsidRPr="00062410" w:rsidRDefault="00062410" w:rsidP="00062410">
                        <w:pPr>
                          <w:jc w:val="center"/>
                          <w:rPr>
                            <w:color w:val="000000" w:themeColor="text1"/>
                            <w:sz w:val="21"/>
                            <w:szCs w:val="21"/>
                          </w:rPr>
                        </w:pPr>
                        <w:r w:rsidRPr="00062410">
                          <w:rPr>
                            <w:rFonts w:hint="eastAsia"/>
                            <w:color w:val="000000" w:themeColor="text1"/>
                            <w:sz w:val="21"/>
                            <w:szCs w:val="21"/>
                          </w:rPr>
                          <w:t>招生主任</w:t>
                        </w:r>
                      </w:p>
                    </w:txbxContent>
                  </v:textbox>
                </v:roundrect>
                <v:roundrect id="圆角矩形 52" o:spid="_x0000_s1032" style="position:absolute;left:9573;top:18834;width:13835;height:676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" filled="f" strokecolor="black [1600]" strokeweight="1pt">
                  <v:stroke joinstyle="miter"/>
                  <v:textbox>
                    <w:txbxContent>
                      <w:p w:rsidR="00062410" w:rsidRPr="00062410" w:rsidRDefault="00062410" w:rsidP="00062410">
                        <w:pPr>
                          <w:jc w:val="center"/>
                          <w:rPr>
                            <w:color w:val="000000" w:themeColor="text1"/>
                            <w:sz w:val="21"/>
                            <w:szCs w:val="21"/>
                          </w:rPr>
                        </w:pPr>
                        <w:r w:rsidRPr="00062410">
                          <w:rPr>
                            <w:rFonts w:hint="eastAsia"/>
                            <w:color w:val="000000" w:themeColor="text1"/>
                            <w:sz w:val="21"/>
                            <w:szCs w:val="21"/>
                          </w:rPr>
                          <w:t>招生主管</w:t>
                        </w:r>
                      </w:p>
                      <w:p w:rsidR="00062410" w:rsidRPr="00062410" w:rsidRDefault="00062410" w:rsidP="00062410">
                        <w:pPr>
                          <w:jc w:val="center"/>
                          <w:rPr>
                            <w:color w:val="000000" w:themeColor="text1"/>
                            <w:sz w:val="21"/>
                            <w:szCs w:val="21"/>
                          </w:rPr>
                        </w:pPr>
                        <w:r w:rsidRPr="00062410">
                          <w:rPr>
                            <w:rFonts w:hint="eastAsia"/>
                            <w:color w:val="000000" w:themeColor="text1"/>
                            <w:sz w:val="21"/>
                            <w:szCs w:val="21"/>
                          </w:rPr>
                          <w:t>招生助理（主办）</w:t>
                        </w:r>
                      </w:p>
                    </w:txbxContent>
                  </v:textbox>
                </v:roundrect>
                <v:roundrect id="圆角矩形 53" o:spid="_x0000_s1033" style="position:absolute;left:25557;top:20514;width:13118;height:333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" filled="f" strokecolor="black [1600]" strokeweight="1pt">
                  <v:stroke joinstyle="miter"/>
                  <v:textbox>
                    <w:txbxContent>
                      <w:p w:rsidR="00062410" w:rsidRPr="00062410" w:rsidRDefault="00062410" w:rsidP="00062410">
                        <w:pPr>
                          <w:jc w:val="center"/>
                          <w:rPr>
                            <w:color w:val="000000" w:themeColor="text1"/>
                            <w:sz w:val="21"/>
                            <w:szCs w:val="21"/>
                          </w:rPr>
                        </w:pPr>
                        <w:r w:rsidRPr="00062410">
                          <w:rPr>
                            <w:rFonts w:hint="eastAsia"/>
                            <w:color w:val="000000" w:themeColor="text1"/>
                            <w:sz w:val="21"/>
                            <w:szCs w:val="21"/>
                          </w:rPr>
                          <w:t>行政助理（主办）</w:t>
                        </w:r>
                      </w:p>
                    </w:txbxContent>
                  </v:textbox>
                </v:roundrect>
                <v:roundrect id="圆角矩形 54" o:spid="_x0000_s1034" style="position:absolute;left:40595;top:20591;width:13223;height:33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" filled="f" strokecolor="black [1600]" strokeweight="1pt">
                  <v:stroke joinstyle="miter"/>
                  <v:textbox>
                    <w:txbxContent>
                      <w:p w:rsidR="00062410" w:rsidRPr="00062410" w:rsidRDefault="00062410" w:rsidP="00062410">
                        <w:pPr>
                          <w:jc w:val="center"/>
                          <w:rPr>
                            <w:color w:val="000000" w:themeColor="text1"/>
                            <w:sz w:val="21"/>
                            <w:szCs w:val="21"/>
                          </w:rPr>
                        </w:pPr>
                        <w:r w:rsidRPr="00062410">
                          <w:rPr>
                            <w:rFonts w:hint="eastAsia"/>
                            <w:color w:val="000000" w:themeColor="text1"/>
                            <w:sz w:val="21"/>
                            <w:szCs w:val="21"/>
                          </w:rPr>
                          <w:t>教学助理（主办）</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肘形连接符 55" o:spid="_x0000_s1035" type="#_x0000_t34" style="position:absolute;left:25873;top:5009;width:2067;height:0;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" strokecolor="black [3200]" strokeweight=".5pt">
                  <v:stroke endarrow="block"/>
                </v:shape>
                <v:line id="直接连接符 56" o:spid="_x0000_s1036" style="position:absolute;visibility:visible;mso-wrap-style:square" from="26907,9382" to="26907,10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" strokecolor="black [3200]" strokeweight=".5pt">
                  <v:stroke joinstyle="miter"/>
                </v:line>
                <v:group id="组合 57" o:spid="_x0000_s1037" style="position:absolute;left:17604;top:10806;width:15028;height:1914" coordorigin="10018,10806" coordsize="15028,1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type id="_x0000_t32" coordsize="21600,21600" o:spt="32" o:oned="t" path="m,l21600,21600e" filled="f">
                    <v:path arrowok="t" fillok="f" o:connecttype="none"/>
                    <o:lock v:ext="edit" shapetype="t"/>
                  </v:shapetype>
                  <v:shape id="直接箭头连接符 58" o:spid="_x0000_s1038" type="#_x0000_t32" style="position:absolute;left:25046;top:10812;width:0;height:19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" strokecolor="black [3200]" strokeweight=".5pt">
                    <v:stroke endarrow="block" joinstyle="miter"/>
                  </v:shape>
                  <v:group id="组合 59" o:spid="_x0000_s1039" style="position:absolute;left:10018;top:10806;width:15028;height:1593" coordorigin="10018,10806" coordsize="15027,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line id="直接连接符 60" o:spid="_x0000_s1040" style="position:absolute;flip:y;visibility:visible;mso-wrap-style:square" from="10018,10806" to="25046,10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" strokecolor="black [3200]" strokeweight=".5pt">
                      <v:stroke joinstyle="miter"/>
                    </v:line>
                    <v:shape id="直接箭头连接符 61" o:spid="_x0000_s1041" type="#_x0000_t32" style="position:absolute;left:10018;top:10811;width:0;height:15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" strokecolor="black [3200]" strokeweight=".5pt">
                      <v:stroke endarrow="block" joinstyle="miter"/>
                    </v:shape>
                  </v:group>
                </v:group>
                <v:shape id="直接箭头连接符 62" o:spid="_x0000_s1042" type="#_x0000_t32" style="position:absolute;left:15377;top:16059;width:0;height:26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" strokecolor="black [3200]" strokeweight=".5pt">
                  <v:stroke endarrow="block" joinstyle="miter"/>
                </v:shape>
                <v:group id="组合 63" o:spid="_x0000_s1043" style="position:absolute;left:18796;top:16141;width:28227;height:4368" coordorigin="11211,16141" coordsize="28226,4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group id="组合 64" o:spid="_x0000_s1044" style="position:absolute;left:11211;top:16141;width:28227;height:4214" coordorigin="11211,16141" coordsize="28226,4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直接箭头连接符 65" o:spid="_x0000_s1045" type="#_x0000_t32" style="position:absolute;left:24887;top:16141;width:0;height:42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" strokecolor="black [3200]" strokeweight=".5pt">
                      <v:stroke endarrow="block" joinstyle="miter"/>
                    </v:shape>
                    <v:line id="直接连接符 66" o:spid="_x0000_s1046" style="position:absolute;visibility:visible;mso-wrap-style:square" from="11211,17174" to="39438,17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" strokecolor="black [3200]" strokeweight=".5pt">
                      <v:stroke joinstyle="miter"/>
                    </v:line>
                    <v:shape id="直接箭头连接符 67" o:spid="_x0000_s1047" type="#_x0000_t32" style="position:absolute;left:11211;top:17174;width:0;height:16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" strokecolor="black [3200]" strokeweight=".5pt">
                      <v:stroke endarrow="block" joinstyle="miter"/>
                    </v:shape>
                  </v:group>
                  <v:shape id="直接箭头连接符 68" o:spid="_x0000_s1048" type="#_x0000_t32" style="position:absolute;left:39436;top:17174;width:0;height:33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" strokecolor="black [3200]" strokeweight=".5pt">
                    <v:stroke endarrow="block" joinstyle="miter"/>
                  </v:shape>
                </v:group>
                <w10:wrap type="tight"/>
              </v:group>
            </w:pict>
          </mc:Fallback>
        </mc:AlternateContent>
      </w:r>
    </w:p>
    <w:p w:rsidR="003C6BDD" w:rsidRDefault="003C6BDD" w:rsidP="003C6BDD">
      <w:pPr>
        <w:spacing w:line="576" w:lineRule="exact"/>
        <w:ind w:firstLineChars="200" w:firstLine="640"/>
        <w:rPr>
          <w:rFonts w:ascii="仿宋_GB2312" w:hAnsi="Times New Roman" w:cs="Times New Roman"/>
          <w:szCs w:val="32"/>
        </w:rPr>
      </w:pPr>
    </w:p>
    <w:p w:rsidR="003C6BDD" w:rsidRDefault="003C6BDD" w:rsidP="003C6BDD">
      <w:pPr>
        <w:spacing w:line="576" w:lineRule="exact"/>
        <w:ind w:firstLineChars="200" w:firstLine="640"/>
        <w:rPr>
          <w:rFonts w:ascii="仿宋_GB2312" w:hAnsi="Times New Roman" w:cs="Times New Roman"/>
          <w:szCs w:val="32"/>
        </w:rPr>
      </w:pPr>
    </w:p>
    <w:p w:rsidR="003C6BDD" w:rsidRDefault="003C6BDD" w:rsidP="003C6BDD">
      <w:pPr>
        <w:spacing w:line="576" w:lineRule="exact"/>
        <w:ind w:firstLineChars="200" w:firstLine="640"/>
        <w:rPr>
          <w:rFonts w:ascii="仿宋_GB2312" w:hAnsi="Times New Roman" w:cs="Times New Roman"/>
          <w:szCs w:val="32"/>
        </w:rPr>
      </w:pPr>
    </w:p>
    <w:p w:rsidR="003C6BDD" w:rsidRDefault="003C6BDD" w:rsidP="003C6BDD">
      <w:pPr>
        <w:spacing w:line="576" w:lineRule="exact"/>
        <w:ind w:firstLineChars="200" w:firstLine="640"/>
        <w:rPr>
          <w:rFonts w:ascii="仿宋_GB2312" w:hAnsi="Times New Roman" w:cs="Times New Roman"/>
          <w:szCs w:val="32"/>
        </w:rPr>
      </w:pPr>
    </w:p>
    <w:p w:rsidR="003C6BDD" w:rsidRDefault="003C6BDD" w:rsidP="003C6BDD">
      <w:pPr>
        <w:spacing w:line="576" w:lineRule="exact"/>
        <w:ind w:firstLineChars="200" w:firstLine="640"/>
        <w:rPr>
          <w:rFonts w:ascii="仿宋_GB2312" w:hAnsi="Times New Roman" w:cs="Times New Roman"/>
          <w:szCs w:val="32"/>
        </w:rPr>
      </w:pPr>
    </w:p>
    <w:p w:rsidR="00062410" w:rsidRPr="00062410" w:rsidRDefault="00062410" w:rsidP="00062410">
      <w:pPr>
        <w:pStyle w:val="2"/>
        <w:rPr>
          <w:rFonts w:hint="eastAsia"/>
        </w:rPr>
      </w:pPr>
      <w:r w:rsidRPr="00177213">
        <w:rPr>
          <w:rFonts w:hint="eastAsia"/>
        </w:rPr>
        <w:t>第</w:t>
      </w:r>
      <w:r>
        <w:rPr>
          <w:rFonts w:hint="eastAsia"/>
        </w:rPr>
        <w:t>三</w:t>
      </w:r>
      <w:r w:rsidRPr="00177213">
        <w:rPr>
          <w:rFonts w:hint="eastAsia"/>
        </w:rPr>
        <w:t>章</w:t>
      </w:r>
      <w:r w:rsidRPr="00177213">
        <w:rPr>
          <w:rFonts w:hint="eastAsia"/>
        </w:rPr>
        <w:t xml:space="preserve"> </w:t>
      </w:r>
      <w:r w:rsidRPr="00062410">
        <w:t xml:space="preserve"> </w:t>
      </w:r>
      <w:r w:rsidRPr="00062410">
        <w:rPr>
          <w:rFonts w:hint="eastAsia"/>
        </w:rPr>
        <w:t>薪酬结构</w:t>
      </w:r>
    </w:p>
    <w:p w:rsidR="00062410" w:rsidRPr="00062410" w:rsidRDefault="00062410" w:rsidP="00062410">
      <w:pPr>
        <w:spacing w:line="576" w:lineRule="exact"/>
        <w:ind w:firstLineChars="200" w:firstLine="640"/>
        <w:rPr>
          <w:rFonts w:ascii="仿宋_GB2312" w:hAnsi="Times New Roman" w:cs="Times New Roman"/>
          <w:szCs w:val="32"/>
        </w:rPr>
      </w:pPr>
      <w:r w:rsidRPr="00062410">
        <w:rPr>
          <w:rFonts w:ascii="仿宋_GB2312" w:hAnsi="Times New Roman" w:cs="Times New Roman" w:hint="eastAsia"/>
          <w:szCs w:val="32"/>
        </w:rPr>
        <w:t>派遣制员工依照本办法实行年薪制。其中，招生岗位的员工年薪包括基础津贴、绩效工资、年终奖、提成四部分，其他员工年薪包括基础津贴和年终奖两部分。基础津贴包含个人承担的社保、住房公积金、个人所得税、交通费、餐贴、电话补贴、探亲路费、福利费、独生子女费等补贴。</w:t>
      </w:r>
    </w:p>
    <w:p w:rsidR="003C6BDD" w:rsidRDefault="00062410" w:rsidP="00062410">
      <w:pPr>
        <w:spacing w:line="576" w:lineRule="exact"/>
        <w:ind w:firstLineChars="200" w:firstLine="640"/>
        <w:rPr>
          <w:rFonts w:ascii="仿宋_GB2312" w:hAnsi="Times New Roman" w:cs="Times New Roman"/>
          <w:szCs w:val="32"/>
        </w:rPr>
      </w:pPr>
      <w:r w:rsidRPr="00062410">
        <w:rPr>
          <w:rFonts w:ascii="仿宋_GB2312" w:hAnsi="Times New Roman" w:cs="Times New Roman" w:hint="eastAsia"/>
          <w:szCs w:val="32"/>
        </w:rPr>
        <w:t>单位承担的社保（五险）、公积金、残保、服务费、档案费等由聘用部门另外核算。派遣制员工不再享受上海理工大学编制内人员的相关福利和其他补贴。</w:t>
      </w:r>
    </w:p>
    <w:p w:rsidR="00062410" w:rsidRPr="00062410" w:rsidRDefault="00062410" w:rsidP="00062410">
      <w:pPr>
        <w:pStyle w:val="2"/>
      </w:pPr>
      <w:r w:rsidRPr="00177213">
        <w:rPr>
          <w:rFonts w:hint="eastAsia"/>
        </w:rPr>
        <w:t>第</w:t>
      </w:r>
      <w:r>
        <w:rPr>
          <w:rFonts w:hint="eastAsia"/>
        </w:rPr>
        <w:t>四</w:t>
      </w:r>
      <w:r w:rsidRPr="00177213">
        <w:rPr>
          <w:rFonts w:hint="eastAsia"/>
        </w:rPr>
        <w:t>章</w:t>
      </w:r>
      <w:r>
        <w:rPr>
          <w:rFonts w:hint="eastAsia"/>
        </w:rPr>
        <w:t xml:space="preserve"> </w:t>
      </w:r>
      <w:r w:rsidRPr="00062410">
        <w:rPr>
          <w:rFonts w:hint="eastAsia"/>
        </w:rPr>
        <w:t>薪酬标准及发放方式</w:t>
      </w:r>
    </w:p>
    <w:p w:rsidR="00062410" w:rsidRPr="00062410" w:rsidRDefault="00062410" w:rsidP="00062410">
      <w:pPr>
        <w:spacing w:line="576" w:lineRule="exact"/>
        <w:ind w:firstLineChars="200" w:firstLine="640"/>
        <w:rPr>
          <w:rFonts w:ascii="仿宋_GB2312" w:hAnsi="Times New Roman" w:cs="Times New Roman"/>
          <w:szCs w:val="32"/>
        </w:rPr>
      </w:pPr>
      <w:r w:rsidRPr="00062410">
        <w:rPr>
          <w:rFonts w:ascii="仿宋_GB2312" w:hAnsi="Times New Roman" w:cs="Times New Roman" w:hint="eastAsia"/>
          <w:szCs w:val="32"/>
        </w:rPr>
        <w:t>薪酬标准及发放方式参见《</w:t>
      </w:r>
      <w:r w:rsidRPr="00062410">
        <w:rPr>
          <w:rFonts w:ascii="仿宋_GB2312" w:hAnsi="Times New Roman" w:cs="Times New Roman"/>
          <w:szCs w:val="32"/>
        </w:rPr>
        <w:t>EDP中心派遣制员工岗位与薪酬管理办法实施细则》。</w:t>
      </w:r>
    </w:p>
    <w:p w:rsidR="00062410" w:rsidRPr="00062410" w:rsidRDefault="00062410" w:rsidP="00062410">
      <w:pPr>
        <w:pStyle w:val="2"/>
      </w:pPr>
      <w:r w:rsidRPr="00177213">
        <w:rPr>
          <w:rFonts w:hint="eastAsia"/>
        </w:rPr>
        <w:t>第</w:t>
      </w:r>
      <w:r>
        <w:rPr>
          <w:rFonts w:hint="eastAsia"/>
        </w:rPr>
        <w:t>五</w:t>
      </w:r>
      <w:r w:rsidRPr="00177213">
        <w:rPr>
          <w:rFonts w:hint="eastAsia"/>
        </w:rPr>
        <w:t>章</w:t>
      </w:r>
      <w:r>
        <w:rPr>
          <w:rFonts w:hint="eastAsia"/>
        </w:rPr>
        <w:t xml:space="preserve"> </w:t>
      </w:r>
      <w:r w:rsidRPr="00062410">
        <w:rPr>
          <w:rFonts w:hint="eastAsia"/>
        </w:rPr>
        <w:t>岗位及薪酬调整</w:t>
      </w:r>
    </w:p>
    <w:p w:rsidR="00062410" w:rsidRPr="00062410" w:rsidRDefault="00062410" w:rsidP="00062410">
      <w:pPr>
        <w:spacing w:line="576" w:lineRule="exact"/>
        <w:ind w:firstLineChars="200" w:firstLine="643"/>
        <w:rPr>
          <w:rFonts w:ascii="仿宋_GB2312" w:hAnsi="Times New Roman" w:cs="Times New Roman"/>
          <w:b/>
          <w:szCs w:val="32"/>
        </w:rPr>
      </w:pPr>
      <w:r w:rsidRPr="00062410">
        <w:rPr>
          <w:rFonts w:ascii="仿宋_GB2312" w:hAnsi="Times New Roman" w:cs="Times New Roman"/>
          <w:b/>
          <w:szCs w:val="32"/>
        </w:rPr>
        <w:t>1.岗位调整</w:t>
      </w:r>
    </w:p>
    <w:p w:rsidR="00062410" w:rsidRPr="00062410" w:rsidRDefault="00062410" w:rsidP="00062410">
      <w:pPr>
        <w:spacing w:line="576" w:lineRule="exact"/>
        <w:ind w:firstLineChars="200" w:firstLine="640"/>
        <w:rPr>
          <w:rFonts w:ascii="仿宋_GB2312" w:hAnsi="Times New Roman" w:cs="Times New Roman"/>
          <w:szCs w:val="32"/>
        </w:rPr>
      </w:pPr>
      <w:r w:rsidRPr="00062410">
        <w:rPr>
          <w:rFonts w:ascii="仿宋_GB2312" w:hAnsi="Times New Roman" w:cs="Times New Roman" w:hint="eastAsia"/>
          <w:szCs w:val="32"/>
        </w:rPr>
        <w:t>超额完成年度考核指标、工作优秀的招生助理（主办）员工，在招生主管岗位空缺的情况下，可向高级管理者培训</w:t>
      </w:r>
      <w:r w:rsidRPr="00062410">
        <w:rPr>
          <w:rFonts w:ascii="仿宋_GB2312" w:hAnsi="Times New Roman" w:cs="Times New Roman" w:hint="eastAsia"/>
          <w:szCs w:val="32"/>
        </w:rPr>
        <w:lastRenderedPageBreak/>
        <w:t>与发展（</w:t>
      </w:r>
      <w:r w:rsidRPr="00062410">
        <w:rPr>
          <w:rFonts w:ascii="仿宋_GB2312" w:hAnsi="Times New Roman" w:cs="Times New Roman"/>
          <w:szCs w:val="32"/>
        </w:rPr>
        <w:t>EDP）中心提交岗位晋升书面申请，经中心领导及学校人事处审批通过后，予以晋升。</w:t>
      </w:r>
    </w:p>
    <w:p w:rsidR="00062410" w:rsidRPr="00062410" w:rsidRDefault="00062410" w:rsidP="00062410">
      <w:pPr>
        <w:spacing w:line="576" w:lineRule="exact"/>
        <w:ind w:firstLineChars="200" w:firstLine="640"/>
        <w:rPr>
          <w:rFonts w:ascii="仿宋_GB2312" w:hAnsi="Times New Roman" w:cs="Times New Roman"/>
          <w:szCs w:val="32"/>
        </w:rPr>
      </w:pPr>
      <w:r w:rsidRPr="00062410">
        <w:rPr>
          <w:rFonts w:ascii="仿宋_GB2312" w:hAnsi="Times New Roman" w:cs="Times New Roman" w:hint="eastAsia"/>
          <w:szCs w:val="32"/>
        </w:rPr>
        <w:t>年度考核不合格的派遣制员工，中心将根据实际情况对其岗位进行调整或予以解聘。</w:t>
      </w:r>
    </w:p>
    <w:p w:rsidR="00062410" w:rsidRPr="00062410" w:rsidRDefault="00062410" w:rsidP="00062410">
      <w:pPr>
        <w:spacing w:line="576" w:lineRule="exact"/>
        <w:ind w:firstLineChars="200" w:firstLine="643"/>
        <w:rPr>
          <w:rFonts w:ascii="仿宋_GB2312" w:hAnsi="Times New Roman" w:cs="Times New Roman"/>
          <w:b/>
          <w:szCs w:val="32"/>
        </w:rPr>
      </w:pPr>
      <w:r w:rsidRPr="00062410">
        <w:rPr>
          <w:rFonts w:ascii="仿宋_GB2312" w:hAnsi="Times New Roman" w:cs="Times New Roman"/>
          <w:b/>
          <w:szCs w:val="32"/>
        </w:rPr>
        <w:t>2.薪酬调整</w:t>
      </w:r>
    </w:p>
    <w:p w:rsidR="00062410" w:rsidRPr="00062410" w:rsidRDefault="00062410" w:rsidP="00062410">
      <w:pPr>
        <w:spacing w:line="576" w:lineRule="exact"/>
        <w:ind w:firstLineChars="200" w:firstLine="640"/>
        <w:rPr>
          <w:rFonts w:ascii="仿宋_GB2312" w:hAnsi="Times New Roman" w:cs="Times New Roman"/>
          <w:szCs w:val="32"/>
        </w:rPr>
      </w:pPr>
      <w:r w:rsidRPr="00062410">
        <w:rPr>
          <w:rFonts w:ascii="仿宋_GB2312" w:hAnsi="Times New Roman" w:cs="Times New Roman" w:hint="eastAsia"/>
          <w:szCs w:val="32"/>
        </w:rPr>
        <w:t>派遣制员工的年薪根据年度考核结果进行调整。年度考核不合格的派遣制员工不得提高年薪，年度考核合格的派遣制员工从入职第二年开始调整。</w:t>
      </w:r>
    </w:p>
    <w:p w:rsidR="003C6BDD" w:rsidRDefault="00062410" w:rsidP="00062410">
      <w:pPr>
        <w:spacing w:line="576" w:lineRule="exact"/>
        <w:ind w:firstLineChars="200" w:firstLine="640"/>
        <w:rPr>
          <w:rFonts w:ascii="仿宋_GB2312" w:hAnsi="Times New Roman" w:cs="Times New Roman"/>
          <w:szCs w:val="32"/>
        </w:rPr>
      </w:pPr>
      <w:r w:rsidRPr="00062410">
        <w:rPr>
          <w:rFonts w:ascii="仿宋_GB2312" w:hAnsi="Times New Roman" w:cs="Times New Roman" w:hint="eastAsia"/>
          <w:szCs w:val="32"/>
        </w:rPr>
        <w:t>岗位发生调整的员工，其薪酬标准按照调整后的岗位薪酬标准予以执行。</w:t>
      </w:r>
    </w:p>
    <w:p w:rsidR="003C6BDD" w:rsidRDefault="003C6BDD" w:rsidP="003C6BDD">
      <w:pPr>
        <w:spacing w:line="576" w:lineRule="exact"/>
        <w:ind w:firstLineChars="200" w:firstLine="640"/>
        <w:rPr>
          <w:rFonts w:ascii="仿宋_GB2312" w:hAnsi="Times New Roman" w:cs="Times New Roman"/>
          <w:szCs w:val="32"/>
        </w:rPr>
      </w:pPr>
    </w:p>
    <w:p w:rsidR="003C6BDD" w:rsidRDefault="003C6BDD" w:rsidP="003C6BDD">
      <w:pPr>
        <w:spacing w:line="576" w:lineRule="exact"/>
        <w:ind w:firstLineChars="200" w:firstLine="640"/>
        <w:rPr>
          <w:rFonts w:ascii="仿宋_GB2312" w:hAnsi="Times New Roman" w:cs="Times New Roman"/>
          <w:szCs w:val="32"/>
        </w:rPr>
      </w:pPr>
    </w:p>
    <w:p w:rsidR="00062410" w:rsidRDefault="00062410" w:rsidP="003C6BDD">
      <w:pPr>
        <w:spacing w:line="576" w:lineRule="exact"/>
        <w:ind w:firstLineChars="200" w:firstLine="640"/>
        <w:rPr>
          <w:rFonts w:ascii="仿宋_GB2312" w:hAnsi="Times New Roman" w:cs="Times New Roman"/>
          <w:szCs w:val="32"/>
        </w:rPr>
      </w:pPr>
    </w:p>
    <w:p w:rsidR="003C6BDD" w:rsidRDefault="003C6BDD" w:rsidP="003C6BDD">
      <w:pPr>
        <w:spacing w:line="576" w:lineRule="exact"/>
        <w:ind w:firstLineChars="200" w:firstLine="640"/>
        <w:rPr>
          <w:rFonts w:ascii="仿宋_GB2312" w:hAnsi="Times New Roman" w:cs="Times New Roman"/>
          <w:szCs w:val="32"/>
        </w:rPr>
      </w:pPr>
    </w:p>
    <w:p w:rsidR="003C6BDD" w:rsidRDefault="003C6BDD" w:rsidP="003C6BDD">
      <w:pPr>
        <w:spacing w:line="576" w:lineRule="exact"/>
        <w:ind w:firstLineChars="200" w:firstLine="640"/>
        <w:rPr>
          <w:rFonts w:ascii="仿宋_GB2312" w:hAnsi="Times New Roman" w:cs="Times New Roman"/>
          <w:szCs w:val="32"/>
        </w:rPr>
      </w:pPr>
    </w:p>
    <w:p w:rsidR="003C6BDD" w:rsidRDefault="003C6BDD" w:rsidP="003C6BDD">
      <w:pPr>
        <w:spacing w:line="576" w:lineRule="exact"/>
        <w:ind w:firstLineChars="200" w:firstLine="640"/>
        <w:rPr>
          <w:rFonts w:ascii="仿宋_GB2312" w:hAnsi="Times New Roman" w:cs="Times New Roman"/>
          <w:szCs w:val="32"/>
        </w:rPr>
      </w:pPr>
    </w:p>
    <w:p w:rsidR="003C6BDD" w:rsidRDefault="003C6BDD" w:rsidP="003C6BDD">
      <w:pPr>
        <w:spacing w:line="576" w:lineRule="exact"/>
        <w:ind w:firstLineChars="200" w:firstLine="640"/>
        <w:rPr>
          <w:rFonts w:ascii="仿宋_GB2312" w:hAnsi="Times New Roman" w:cs="Times New Roman"/>
          <w:szCs w:val="32"/>
        </w:rPr>
      </w:pPr>
    </w:p>
    <w:p w:rsidR="003C6BDD" w:rsidRDefault="003C6BDD" w:rsidP="003C6BDD">
      <w:pPr>
        <w:spacing w:line="576" w:lineRule="exact"/>
        <w:ind w:firstLineChars="200" w:firstLine="640"/>
        <w:rPr>
          <w:rFonts w:ascii="仿宋_GB2312" w:hAnsi="Times New Roman" w:cs="Times New Roman"/>
          <w:szCs w:val="32"/>
        </w:rPr>
      </w:pPr>
    </w:p>
    <w:p w:rsidR="003C6BDD" w:rsidRDefault="003C6BDD" w:rsidP="003C6BDD">
      <w:pPr>
        <w:spacing w:line="576" w:lineRule="exact"/>
        <w:ind w:firstLineChars="200" w:firstLine="640"/>
        <w:rPr>
          <w:rFonts w:ascii="仿宋_GB2312" w:hAnsi="Times New Roman" w:cs="Times New Roman"/>
          <w:szCs w:val="32"/>
        </w:rPr>
      </w:pPr>
    </w:p>
    <w:p w:rsidR="003C6BDD" w:rsidRDefault="003C6BDD" w:rsidP="003C6BDD">
      <w:pPr>
        <w:spacing w:line="576" w:lineRule="exact"/>
        <w:ind w:firstLineChars="200" w:firstLine="640"/>
        <w:rPr>
          <w:rFonts w:ascii="仿宋_GB2312" w:hAnsi="Times New Roman" w:cs="Times New Roman"/>
          <w:szCs w:val="32"/>
        </w:rPr>
      </w:pPr>
    </w:p>
    <w:p w:rsidR="003C6BDD" w:rsidRPr="007C39A0" w:rsidRDefault="003C6BDD" w:rsidP="003C6BDD">
      <w:pPr>
        <w:spacing w:line="576" w:lineRule="exact"/>
        <w:ind w:firstLineChars="200" w:firstLine="640"/>
        <w:rPr>
          <w:rFonts w:ascii="仿宋_GB2312" w:hAnsi="Times New Roman" w:cs="Times New Roman"/>
          <w:szCs w:val="32"/>
        </w:rPr>
      </w:pPr>
    </w:p>
    <w:p w:rsidR="00AF465D" w:rsidRPr="0084524D" w:rsidRDefault="00AF465D" w:rsidP="005E3DFC">
      <w:pPr>
        <w:ind w:left="480" w:right="40"/>
        <w:jc w:val="right"/>
        <w:rPr>
          <w:rFonts w:ascii="仿宋_GB2312" w:hAnsi="Times New Roman" w:cs="Times New Roman"/>
          <w:sz w:val="30"/>
          <w:szCs w:val="30"/>
        </w:rPr>
      </w:pPr>
      <w:r w:rsidRPr="0084524D">
        <w:rPr>
          <w:rFonts w:ascii="仿宋_GB2312" w:hAnsi="Times New Roman" w:cs="Times New Roman" w:hint="eastAsia"/>
          <w:sz w:val="30"/>
          <w:szCs w:val="30"/>
        </w:rPr>
        <w:t>管理学院</w:t>
      </w:r>
    </w:p>
    <w:p w:rsidR="00AF465D" w:rsidRPr="0084524D" w:rsidRDefault="00AF465D" w:rsidP="00AF465D">
      <w:pPr>
        <w:ind w:left="480"/>
        <w:jc w:val="right"/>
        <w:rPr>
          <w:rFonts w:ascii="仿宋_GB2312" w:hAnsi="Times New Roman" w:cs="Times New Roman"/>
          <w:sz w:val="30"/>
          <w:szCs w:val="30"/>
        </w:rPr>
      </w:pPr>
      <w:r w:rsidRPr="0084524D">
        <w:rPr>
          <w:rFonts w:ascii="仿宋_GB2312" w:hAnsi="Times New Roman" w:cs="Times New Roman" w:hint="eastAsia"/>
          <w:sz w:val="30"/>
          <w:szCs w:val="30"/>
        </w:rPr>
        <w:t>20</w:t>
      </w:r>
      <w:r w:rsidR="003C6BDD">
        <w:rPr>
          <w:rFonts w:ascii="仿宋_GB2312" w:hAnsi="Times New Roman" w:cs="Times New Roman"/>
          <w:sz w:val="30"/>
          <w:szCs w:val="30"/>
        </w:rPr>
        <w:t>2</w:t>
      </w:r>
      <w:r w:rsidR="00062410">
        <w:rPr>
          <w:rFonts w:ascii="仿宋_GB2312" w:hAnsi="Times New Roman" w:cs="Times New Roman"/>
          <w:sz w:val="30"/>
          <w:szCs w:val="30"/>
        </w:rPr>
        <w:t>1</w:t>
      </w:r>
      <w:r w:rsidRPr="0084524D">
        <w:rPr>
          <w:rFonts w:ascii="仿宋_GB2312" w:hAnsi="Times New Roman" w:cs="Times New Roman" w:hint="eastAsia"/>
          <w:sz w:val="30"/>
          <w:szCs w:val="30"/>
        </w:rPr>
        <w:t>年</w:t>
      </w:r>
      <w:r w:rsidR="00062410">
        <w:rPr>
          <w:rFonts w:ascii="仿宋_GB2312" w:hAnsi="Times New Roman" w:cs="Times New Roman"/>
          <w:sz w:val="30"/>
          <w:szCs w:val="30"/>
        </w:rPr>
        <w:t>1</w:t>
      </w:r>
      <w:r w:rsidRPr="0084524D">
        <w:rPr>
          <w:rFonts w:ascii="仿宋_GB2312" w:hAnsi="Times New Roman" w:cs="Times New Roman" w:hint="eastAsia"/>
          <w:sz w:val="30"/>
          <w:szCs w:val="30"/>
        </w:rPr>
        <w:t>月</w:t>
      </w:r>
      <w:r w:rsidR="00062410">
        <w:rPr>
          <w:rFonts w:ascii="仿宋_GB2312" w:hAnsi="Times New Roman" w:cs="Times New Roman"/>
          <w:sz w:val="30"/>
          <w:szCs w:val="30"/>
        </w:rPr>
        <w:t>20</w:t>
      </w:r>
      <w:r w:rsidRPr="0084524D">
        <w:rPr>
          <w:rFonts w:ascii="仿宋_GB2312" w:hAnsi="Times New Roman" w:cs="Times New Roman" w:hint="eastAsia"/>
          <w:sz w:val="30"/>
          <w:szCs w:val="30"/>
        </w:rPr>
        <w:t>日</w:t>
      </w:r>
    </w:p>
    <w:p w:rsidR="00AF465D" w:rsidRPr="007C39A0" w:rsidRDefault="00AF465D" w:rsidP="00A13F69">
      <w:pPr>
        <w:spacing w:line="500" w:lineRule="exact"/>
        <w:ind w:firstLineChars="100" w:firstLine="280"/>
        <w:jc w:val="right"/>
        <w:rPr>
          <w:rFonts w:ascii="仿宋_GB2312" w:hAnsi="Times New Roman" w:cs="Times New Roman"/>
          <w:sz w:val="28"/>
          <w:szCs w:val="28"/>
        </w:rPr>
      </w:pPr>
      <w:r w:rsidRPr="007C39A0">
        <w:rPr>
          <w:rFonts w:ascii="仿宋_GB2312" w:hAnsi="Times New Roman" w:cs="Times New Roman"/>
          <w:noProof/>
          <w:sz w:val="28"/>
          <w:szCs w:val="28"/>
        </w:rPr>
        <mc:AlternateContent>
          <mc:Choice Requires="wps">
            <w:drawing>
              <wp:anchor distT="0" distB="0" distL="114300" distR="114300" simplePos="0" relativeHeight="251659264" behindDoc="0" locked="0" layoutInCell="1" allowOverlap="1" wp14:anchorId="56047967" wp14:editId="04B24F32">
                <wp:simplePos x="0" y="0"/>
                <wp:positionH relativeFrom="column">
                  <wp:posOffset>0</wp:posOffset>
                </wp:positionH>
                <wp:positionV relativeFrom="paragraph">
                  <wp:posOffset>55880</wp:posOffset>
                </wp:positionV>
                <wp:extent cx="5292090" cy="0"/>
                <wp:effectExtent l="9525" t="8255" r="13335" b="10795"/>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9209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739F36" id="直接连接符 5"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4pt" to="416.7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" strokeweight="1.25pt"/>
            </w:pict>
          </mc:Fallback>
        </mc:AlternateContent>
      </w:r>
      <w:r w:rsidRPr="007C39A0">
        <w:rPr>
          <w:rFonts w:ascii="仿宋_GB2312" w:hAnsi="Times New Roman" w:cs="Times New Roman"/>
          <w:noProof/>
          <w:sz w:val="28"/>
          <w:szCs w:val="28"/>
        </w:rPr>
        <mc:AlternateContent>
          <mc:Choice Requires="wps">
            <w:drawing>
              <wp:anchor distT="0" distB="0" distL="114300" distR="114300" simplePos="0" relativeHeight="251661312" behindDoc="0" locked="0" layoutInCell="1" allowOverlap="1" wp14:anchorId="4794DE6C" wp14:editId="3525A3FC">
                <wp:simplePos x="0" y="0"/>
                <wp:positionH relativeFrom="column">
                  <wp:posOffset>0</wp:posOffset>
                </wp:positionH>
                <wp:positionV relativeFrom="paragraph">
                  <wp:posOffset>363220</wp:posOffset>
                </wp:positionV>
                <wp:extent cx="5292090" cy="0"/>
                <wp:effectExtent l="9525" t="10795" r="13335" b="8255"/>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9209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0BE5DB" id="直接连接符 4"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6pt" to="416.7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" strokeweight="1.25pt"/>
            </w:pict>
          </mc:Fallback>
        </mc:AlternateContent>
      </w:r>
      <w:r w:rsidRPr="007C39A0">
        <w:rPr>
          <w:rFonts w:ascii="仿宋_GB2312" w:hAnsi="Times New Roman" w:cs="Times New Roman" w:hint="eastAsia"/>
          <w:sz w:val="28"/>
          <w:szCs w:val="28"/>
        </w:rPr>
        <w:t>学院办公室</w:t>
      </w:r>
      <w:bookmarkStart w:id="6" w:name="发文日期"/>
      <w:r>
        <w:rPr>
          <w:rFonts w:ascii="仿宋_GB2312" w:hAnsi="Times New Roman" w:cs="Times New Roman" w:hint="eastAsia"/>
          <w:sz w:val="28"/>
          <w:szCs w:val="28"/>
        </w:rPr>
        <w:tab/>
      </w:r>
      <w:r>
        <w:rPr>
          <w:rFonts w:ascii="仿宋_GB2312" w:hAnsi="Times New Roman" w:cs="Times New Roman" w:hint="eastAsia"/>
          <w:sz w:val="28"/>
          <w:szCs w:val="28"/>
        </w:rPr>
        <w:tab/>
      </w:r>
      <w:r>
        <w:rPr>
          <w:rFonts w:ascii="仿宋_GB2312" w:hAnsi="Times New Roman" w:cs="Times New Roman" w:hint="eastAsia"/>
          <w:sz w:val="28"/>
          <w:szCs w:val="28"/>
        </w:rPr>
        <w:tab/>
      </w:r>
      <w:r>
        <w:rPr>
          <w:rFonts w:ascii="仿宋_GB2312" w:hAnsi="Times New Roman" w:cs="Times New Roman" w:hint="eastAsia"/>
          <w:sz w:val="28"/>
          <w:szCs w:val="28"/>
        </w:rPr>
        <w:tab/>
      </w:r>
      <w:r>
        <w:rPr>
          <w:rFonts w:ascii="仿宋_GB2312" w:hAnsi="Times New Roman" w:cs="Times New Roman" w:hint="eastAsia"/>
          <w:sz w:val="28"/>
          <w:szCs w:val="28"/>
        </w:rPr>
        <w:tab/>
      </w:r>
      <w:r>
        <w:rPr>
          <w:rFonts w:ascii="仿宋_GB2312" w:hAnsi="Times New Roman" w:cs="Times New Roman" w:hint="eastAsia"/>
          <w:sz w:val="28"/>
          <w:szCs w:val="28"/>
        </w:rPr>
        <w:tab/>
      </w:r>
      <w:r>
        <w:rPr>
          <w:rFonts w:ascii="仿宋_GB2312" w:hAnsi="Times New Roman" w:cs="Times New Roman" w:hint="eastAsia"/>
          <w:sz w:val="28"/>
          <w:szCs w:val="28"/>
        </w:rPr>
        <w:tab/>
      </w:r>
      <w:r w:rsidRPr="007C39A0">
        <w:rPr>
          <w:rFonts w:ascii="仿宋_GB2312" w:hAnsi="Times New Roman" w:cs="Times New Roman" w:hint="eastAsia"/>
          <w:sz w:val="28"/>
          <w:szCs w:val="28"/>
        </w:rPr>
        <w:tab/>
      </w:r>
      <w:r w:rsidRPr="007C39A0">
        <w:rPr>
          <w:rFonts w:ascii="仿宋_GB2312" w:hAnsi="Times New Roman" w:cs="Times New Roman" w:hint="eastAsia"/>
          <w:sz w:val="28"/>
          <w:szCs w:val="28"/>
        </w:rPr>
        <w:tab/>
      </w:r>
      <w:r w:rsidRPr="007C39A0">
        <w:rPr>
          <w:rFonts w:ascii="仿宋_GB2312" w:hAnsi="Times New Roman" w:cs="Times New Roman"/>
          <w:sz w:val="28"/>
          <w:szCs w:val="28"/>
        </w:rPr>
        <w:t>20</w:t>
      </w:r>
      <w:r w:rsidR="003C6BDD">
        <w:rPr>
          <w:rFonts w:ascii="仿宋_GB2312" w:hAnsi="Times New Roman" w:cs="Times New Roman"/>
          <w:sz w:val="28"/>
          <w:szCs w:val="28"/>
        </w:rPr>
        <w:t>2</w:t>
      </w:r>
      <w:r w:rsidR="00062410">
        <w:rPr>
          <w:rFonts w:ascii="仿宋_GB2312" w:hAnsi="Times New Roman" w:cs="Times New Roman"/>
          <w:sz w:val="28"/>
          <w:szCs w:val="28"/>
        </w:rPr>
        <w:t>1</w:t>
      </w:r>
      <w:r w:rsidRPr="007C39A0">
        <w:rPr>
          <w:rFonts w:ascii="仿宋_GB2312" w:hAnsi="Times New Roman" w:cs="Times New Roman" w:hint="eastAsia"/>
          <w:sz w:val="28"/>
          <w:szCs w:val="28"/>
        </w:rPr>
        <w:t>年</w:t>
      </w:r>
      <w:r w:rsidR="00062410">
        <w:rPr>
          <w:rFonts w:ascii="仿宋_GB2312" w:hAnsi="Times New Roman" w:cs="Times New Roman"/>
          <w:sz w:val="28"/>
          <w:szCs w:val="28"/>
        </w:rPr>
        <w:t>1</w:t>
      </w:r>
      <w:r w:rsidRPr="007C39A0">
        <w:rPr>
          <w:rFonts w:ascii="仿宋_GB2312" w:hAnsi="Times New Roman" w:cs="Times New Roman" w:hint="eastAsia"/>
          <w:sz w:val="28"/>
          <w:szCs w:val="28"/>
        </w:rPr>
        <w:t>月</w:t>
      </w:r>
      <w:r w:rsidR="00062410">
        <w:rPr>
          <w:rFonts w:ascii="仿宋_GB2312" w:hAnsi="Times New Roman" w:cs="Times New Roman"/>
          <w:sz w:val="28"/>
          <w:szCs w:val="28"/>
        </w:rPr>
        <w:t>20</w:t>
      </w:r>
      <w:r w:rsidRPr="007C39A0">
        <w:rPr>
          <w:rFonts w:ascii="仿宋_GB2312" w:hAnsi="Times New Roman" w:cs="Times New Roman" w:hint="eastAsia"/>
          <w:sz w:val="28"/>
          <w:szCs w:val="28"/>
        </w:rPr>
        <w:t>日</w:t>
      </w:r>
      <w:bookmarkEnd w:id="6"/>
      <w:r w:rsidRPr="007C39A0">
        <w:rPr>
          <w:rFonts w:ascii="仿宋_GB2312" w:hAnsi="Times New Roman" w:cs="Times New Roman" w:hint="eastAsia"/>
          <w:sz w:val="28"/>
          <w:szCs w:val="28"/>
        </w:rPr>
        <w:t>印发</w:t>
      </w:r>
    </w:p>
    <w:sectPr w:rsidR="00AF465D" w:rsidRPr="007C39A0" w:rsidSect="00AF465D">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016" w:rsidRDefault="009F0016" w:rsidP="00062410">
      <w:r>
        <w:separator/>
      </w:r>
    </w:p>
  </w:endnote>
  <w:endnote w:type="continuationSeparator" w:id="0">
    <w:p w:rsidR="009F0016" w:rsidRDefault="009F0016" w:rsidP="00062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仿宋"/>
    <w:charset w:val="86"/>
    <w:family w:val="modern"/>
    <w:pitch w:val="fixed"/>
    <w:sig w:usb0="00000001" w:usb1="080E0000" w:usb2="00000010" w:usb3="00000000" w:csb0="00040000" w:csb1="00000000"/>
  </w:font>
  <w:font w:name="方正小标宋简体">
    <w:altName w:val="Malgun Gothic Semilight"/>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Malgun Gothic Semilight">
    <w:panose1 w:val="020B0502040204020203"/>
    <w:charset w:val="86"/>
    <w:family w:val="swiss"/>
    <w:pitch w:val="variable"/>
    <w:sig w:usb0="B0000AAF" w:usb1="09DF7CFB" w:usb2="00000012" w:usb3="00000000" w:csb0="003E01BD"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016" w:rsidRDefault="009F0016" w:rsidP="00062410">
      <w:r>
        <w:separator/>
      </w:r>
    </w:p>
  </w:footnote>
  <w:footnote w:type="continuationSeparator" w:id="0">
    <w:p w:rsidR="009F0016" w:rsidRDefault="009F0016" w:rsidP="0006241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F2138"/>
    <w:multiLevelType w:val="multilevel"/>
    <w:tmpl w:val="164A5EC4"/>
    <w:lvl w:ilvl="0">
      <w:start w:val="1"/>
      <w:numFmt w:val="chineseCountingThousand"/>
      <w:suff w:val="nothing"/>
      <w:lvlText w:val="%1、"/>
      <w:lvlJc w:val="left"/>
      <w:pPr>
        <w:ind w:left="1232" w:hanging="720"/>
      </w:pPr>
      <w:rPr>
        <w:rFonts w:hint="default"/>
      </w:rPr>
    </w:lvl>
    <w:lvl w:ilvl="1">
      <w:start w:val="1"/>
      <w:numFmt w:val="decimal"/>
      <w:suff w:val="nothing"/>
      <w:lvlText w:val="%2、"/>
      <w:lvlJc w:val="left"/>
      <w:pPr>
        <w:ind w:left="1652" w:hanging="720"/>
      </w:pPr>
      <w:rPr>
        <w:rFonts w:hint="default"/>
      </w:rPr>
    </w:lvl>
    <w:lvl w:ilvl="2">
      <w:start w:val="1"/>
      <w:numFmt w:val="decimal"/>
      <w:lvlText w:val="（%3）"/>
      <w:lvlJc w:val="left"/>
      <w:pPr>
        <w:tabs>
          <w:tab w:val="num" w:pos="2072"/>
        </w:tabs>
        <w:ind w:left="2072" w:hanging="720"/>
      </w:pPr>
      <w:rPr>
        <w:rFonts w:hint="default"/>
      </w:rPr>
    </w:lvl>
    <w:lvl w:ilvl="3">
      <w:start w:val="1"/>
      <w:numFmt w:val="decimal"/>
      <w:lvlText w:val="%4."/>
      <w:lvlJc w:val="left"/>
      <w:pPr>
        <w:tabs>
          <w:tab w:val="num" w:pos="2192"/>
        </w:tabs>
        <w:ind w:left="2192" w:hanging="420"/>
      </w:pPr>
      <w:rPr>
        <w:rFonts w:hint="default"/>
      </w:rPr>
    </w:lvl>
    <w:lvl w:ilvl="4">
      <w:start w:val="1"/>
      <w:numFmt w:val="lowerLetter"/>
      <w:lvlText w:val="%5)"/>
      <w:lvlJc w:val="left"/>
      <w:pPr>
        <w:tabs>
          <w:tab w:val="num" w:pos="2612"/>
        </w:tabs>
        <w:ind w:left="2612" w:hanging="420"/>
      </w:pPr>
      <w:rPr>
        <w:rFonts w:hint="eastAsia"/>
      </w:rPr>
    </w:lvl>
    <w:lvl w:ilvl="5">
      <w:start w:val="1"/>
      <w:numFmt w:val="lowerRoman"/>
      <w:lvlText w:val="%6."/>
      <w:lvlJc w:val="right"/>
      <w:pPr>
        <w:tabs>
          <w:tab w:val="num" w:pos="3032"/>
        </w:tabs>
        <w:ind w:left="3032" w:hanging="420"/>
      </w:pPr>
      <w:rPr>
        <w:rFonts w:hint="eastAsia"/>
      </w:rPr>
    </w:lvl>
    <w:lvl w:ilvl="6">
      <w:start w:val="1"/>
      <w:numFmt w:val="decimal"/>
      <w:lvlText w:val="%7."/>
      <w:lvlJc w:val="left"/>
      <w:pPr>
        <w:tabs>
          <w:tab w:val="num" w:pos="3452"/>
        </w:tabs>
        <w:ind w:left="3452" w:hanging="420"/>
      </w:pPr>
      <w:rPr>
        <w:rFonts w:hint="eastAsia"/>
      </w:rPr>
    </w:lvl>
    <w:lvl w:ilvl="7">
      <w:start w:val="1"/>
      <w:numFmt w:val="lowerLetter"/>
      <w:lvlText w:val="%8)"/>
      <w:lvlJc w:val="left"/>
      <w:pPr>
        <w:tabs>
          <w:tab w:val="num" w:pos="3872"/>
        </w:tabs>
        <w:ind w:left="3872" w:hanging="420"/>
      </w:pPr>
      <w:rPr>
        <w:rFonts w:hint="eastAsia"/>
      </w:rPr>
    </w:lvl>
    <w:lvl w:ilvl="8">
      <w:start w:val="1"/>
      <w:numFmt w:val="lowerRoman"/>
      <w:lvlText w:val="%9."/>
      <w:lvlJc w:val="right"/>
      <w:pPr>
        <w:tabs>
          <w:tab w:val="num" w:pos="4292"/>
        </w:tabs>
        <w:ind w:left="4292" w:hanging="420"/>
      </w:pPr>
      <w:rPr>
        <w:rFonts w:hint="eastAsia"/>
      </w:rPr>
    </w:lvl>
  </w:abstractNum>
  <w:abstractNum w:abstractNumId="1" w15:restartNumberingAfterBreak="0">
    <w:nsid w:val="423A626C"/>
    <w:multiLevelType w:val="multilevel"/>
    <w:tmpl w:val="9AAEABB0"/>
    <w:lvl w:ilvl="0">
      <w:start w:val="1"/>
      <w:numFmt w:val="chineseCountingThousand"/>
      <w:suff w:val="nothing"/>
      <w:lvlText w:val="%1、"/>
      <w:lvlJc w:val="left"/>
      <w:pPr>
        <w:ind w:left="720" w:hanging="720"/>
      </w:pPr>
      <w:rPr>
        <w:rFonts w:hint="default"/>
      </w:rPr>
    </w:lvl>
    <w:lvl w:ilvl="1">
      <w:start w:val="1"/>
      <w:numFmt w:val="decimal"/>
      <w:suff w:val="nothing"/>
      <w:lvlText w:val="%2、"/>
      <w:lvlJc w:val="left"/>
      <w:pPr>
        <w:ind w:left="1140" w:hanging="720"/>
      </w:pPr>
      <w:rPr>
        <w:rFonts w:hint="default"/>
      </w:rPr>
    </w:lvl>
    <w:lvl w:ilvl="2">
      <w:start w:val="1"/>
      <w:numFmt w:val="decimal"/>
      <w:lvlText w:val="（%3）"/>
      <w:lvlJc w:val="left"/>
      <w:pPr>
        <w:tabs>
          <w:tab w:val="num" w:pos="1560"/>
        </w:tabs>
        <w:ind w:left="1560" w:hanging="720"/>
      </w:pPr>
      <w:rPr>
        <w:rFonts w:hint="default"/>
      </w:rPr>
    </w:lvl>
    <w:lvl w:ilvl="3">
      <w:start w:val="1"/>
      <w:numFmt w:val="decimal"/>
      <w:lvlText w:val="%4."/>
      <w:lvlJc w:val="left"/>
      <w:pPr>
        <w:tabs>
          <w:tab w:val="num" w:pos="1680"/>
        </w:tabs>
        <w:ind w:left="1680" w:hanging="420"/>
      </w:pPr>
      <w:rPr>
        <w:rFonts w:hint="default"/>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2" w15:restartNumberingAfterBreak="0">
    <w:nsid w:val="4A8478CF"/>
    <w:multiLevelType w:val="multilevel"/>
    <w:tmpl w:val="4A8478CF"/>
    <w:lvl w:ilvl="0">
      <w:start w:val="1"/>
      <w:numFmt w:val="decimal"/>
      <w:lvlText w:val="%1、"/>
      <w:lvlJc w:val="left"/>
      <w:pPr>
        <w:ind w:left="840" w:hanging="360"/>
      </w:pPr>
      <w:rPr>
        <w:rFonts w:hint="default"/>
        <w:color w:val="auto"/>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 w15:restartNumberingAfterBreak="0">
    <w:nsid w:val="52D86FEE"/>
    <w:multiLevelType w:val="hybridMultilevel"/>
    <w:tmpl w:val="36EA0EB6"/>
    <w:lvl w:ilvl="0" w:tplc="D61EC2D0">
      <w:start w:val="2"/>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hideSpellingErrors/>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BB9"/>
    <w:rsid w:val="00040802"/>
    <w:rsid w:val="00062410"/>
    <w:rsid w:val="00157742"/>
    <w:rsid w:val="00164704"/>
    <w:rsid w:val="00177213"/>
    <w:rsid w:val="00234BF5"/>
    <w:rsid w:val="00290D24"/>
    <w:rsid w:val="00306F09"/>
    <w:rsid w:val="00313205"/>
    <w:rsid w:val="003C6BDD"/>
    <w:rsid w:val="003D4A70"/>
    <w:rsid w:val="00422BB9"/>
    <w:rsid w:val="00547AF6"/>
    <w:rsid w:val="005E3DFC"/>
    <w:rsid w:val="00625B15"/>
    <w:rsid w:val="006C4056"/>
    <w:rsid w:val="007F3B4B"/>
    <w:rsid w:val="00803872"/>
    <w:rsid w:val="00995BAB"/>
    <w:rsid w:val="009F0016"/>
    <w:rsid w:val="00A13F69"/>
    <w:rsid w:val="00A71C8D"/>
    <w:rsid w:val="00AB5A20"/>
    <w:rsid w:val="00AF465D"/>
    <w:rsid w:val="00B13B1C"/>
    <w:rsid w:val="00B175BD"/>
    <w:rsid w:val="00B87333"/>
    <w:rsid w:val="00BB2AAB"/>
    <w:rsid w:val="00C7687A"/>
    <w:rsid w:val="00CA0B7A"/>
    <w:rsid w:val="00DF5D19"/>
    <w:rsid w:val="00DF74D8"/>
    <w:rsid w:val="00E85A64"/>
    <w:rsid w:val="00E948BE"/>
    <w:rsid w:val="00F3167E"/>
    <w:rsid w:val="00F827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4622A7"/>
  <w15:chartTrackingRefBased/>
  <w15:docId w15:val="{1FA0AA54-8539-4198-A547-4767928D5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7213"/>
    <w:pPr>
      <w:widowControl w:val="0"/>
      <w:jc w:val="both"/>
    </w:pPr>
    <w:rPr>
      <w:rFonts w:eastAsia="仿宋_GB2312"/>
      <w:sz w:val="32"/>
    </w:rPr>
  </w:style>
  <w:style w:type="paragraph" w:styleId="1">
    <w:name w:val="heading 1"/>
    <w:basedOn w:val="a"/>
    <w:next w:val="a"/>
    <w:link w:val="10"/>
    <w:uiPriority w:val="9"/>
    <w:qFormat/>
    <w:rsid w:val="00177213"/>
    <w:pPr>
      <w:keepNext/>
      <w:keepLines/>
      <w:spacing w:line="600" w:lineRule="exact"/>
      <w:jc w:val="center"/>
      <w:outlineLvl w:val="0"/>
    </w:pPr>
    <w:rPr>
      <w:rFonts w:eastAsia="方正小标宋简体"/>
      <w:bCs/>
      <w:kern w:val="44"/>
      <w:sz w:val="44"/>
      <w:szCs w:val="44"/>
    </w:rPr>
  </w:style>
  <w:style w:type="paragraph" w:styleId="2">
    <w:name w:val="heading 2"/>
    <w:basedOn w:val="a"/>
    <w:next w:val="a"/>
    <w:link w:val="20"/>
    <w:uiPriority w:val="9"/>
    <w:unhideWhenUsed/>
    <w:qFormat/>
    <w:rsid w:val="00177213"/>
    <w:pPr>
      <w:keepNext/>
      <w:keepLines/>
      <w:spacing w:line="576" w:lineRule="exact"/>
      <w:jc w:val="center"/>
      <w:outlineLvl w:val="1"/>
    </w:pPr>
    <w:rPr>
      <w:rFonts w:asciiTheme="majorHAnsi" w:eastAsia="黑体" w:hAnsiTheme="majorHAnsi" w:cstheme="majorBidi"/>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177213"/>
    <w:rPr>
      <w:rFonts w:eastAsia="方正小标宋简体"/>
      <w:bCs/>
      <w:kern w:val="44"/>
      <w:sz w:val="44"/>
      <w:szCs w:val="44"/>
    </w:rPr>
  </w:style>
  <w:style w:type="character" w:customStyle="1" w:styleId="20">
    <w:name w:val="标题 2 字符"/>
    <w:basedOn w:val="a0"/>
    <w:link w:val="2"/>
    <w:uiPriority w:val="9"/>
    <w:rsid w:val="00177213"/>
    <w:rPr>
      <w:rFonts w:asciiTheme="majorHAnsi" w:eastAsia="黑体" w:hAnsiTheme="majorHAnsi" w:cstheme="majorBidi"/>
      <w:bCs/>
      <w:sz w:val="32"/>
      <w:szCs w:val="32"/>
    </w:rPr>
  </w:style>
  <w:style w:type="paragraph" w:customStyle="1" w:styleId="Default">
    <w:name w:val="Default"/>
    <w:rsid w:val="00AF465D"/>
    <w:pPr>
      <w:widowControl w:val="0"/>
      <w:autoSpaceDE w:val="0"/>
      <w:autoSpaceDN w:val="0"/>
      <w:adjustRightInd w:val="0"/>
    </w:pPr>
    <w:rPr>
      <w:rFonts w:ascii="仿宋_GB2312" w:eastAsia="仿宋_GB2312" w:hAnsi="Times New Roman" w:cs="仿宋_GB2312"/>
      <w:color w:val="000000"/>
      <w:kern w:val="0"/>
      <w:sz w:val="24"/>
      <w:szCs w:val="24"/>
    </w:rPr>
  </w:style>
  <w:style w:type="paragraph" w:styleId="a3">
    <w:name w:val="Normal Indent"/>
    <w:basedOn w:val="a"/>
    <w:autoRedefine/>
    <w:uiPriority w:val="99"/>
    <w:unhideWhenUsed/>
    <w:rsid w:val="00AF465D"/>
    <w:pPr>
      <w:spacing w:line="360" w:lineRule="auto"/>
      <w:ind w:firstLineChars="200" w:firstLine="560"/>
    </w:pPr>
    <w:rPr>
      <w:rFonts w:ascii="Times New Roman" w:eastAsia="宋体" w:hAnsi="Times New Roman"/>
      <w:sz w:val="28"/>
      <w:szCs w:val="28"/>
    </w:rPr>
  </w:style>
  <w:style w:type="table" w:styleId="a4">
    <w:name w:val="Table Grid"/>
    <w:basedOn w:val="a1"/>
    <w:uiPriority w:val="59"/>
    <w:qFormat/>
    <w:rsid w:val="00AF46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AF465D"/>
    <w:pPr>
      <w:widowControl/>
      <w:spacing w:after="160" w:line="259" w:lineRule="auto"/>
      <w:ind w:left="720"/>
      <w:contextualSpacing/>
      <w:jc w:val="left"/>
    </w:pPr>
    <w:rPr>
      <w:kern w:val="0"/>
      <w:sz w:val="22"/>
      <w:lang w:val="en-SG"/>
    </w:rPr>
  </w:style>
  <w:style w:type="paragraph" w:styleId="a6">
    <w:name w:val="Normal (Web)"/>
    <w:basedOn w:val="a"/>
    <w:uiPriority w:val="99"/>
    <w:unhideWhenUsed/>
    <w:rsid w:val="00AF465D"/>
    <w:pPr>
      <w:widowControl/>
      <w:spacing w:before="100" w:beforeAutospacing="1" w:after="100" w:afterAutospacing="1"/>
      <w:jc w:val="left"/>
    </w:pPr>
    <w:rPr>
      <w:rFonts w:ascii="宋体" w:eastAsia="宋体" w:hAnsi="宋体" w:cs="宋体"/>
      <w:kern w:val="0"/>
      <w:sz w:val="24"/>
      <w:szCs w:val="24"/>
    </w:rPr>
  </w:style>
  <w:style w:type="paragraph" w:styleId="21">
    <w:name w:val="Body Text 2"/>
    <w:basedOn w:val="a"/>
    <w:link w:val="22"/>
    <w:rsid w:val="00AF465D"/>
    <w:pPr>
      <w:spacing w:after="120" w:line="480" w:lineRule="auto"/>
    </w:pPr>
    <w:rPr>
      <w:rFonts w:ascii="Times New Roman" w:eastAsia="宋体" w:hAnsi="Times New Roman" w:cs="Times New Roman"/>
      <w:szCs w:val="24"/>
    </w:rPr>
  </w:style>
  <w:style w:type="character" w:customStyle="1" w:styleId="22">
    <w:name w:val="正文文本 2 字符"/>
    <w:basedOn w:val="a0"/>
    <w:link w:val="21"/>
    <w:rsid w:val="00AF465D"/>
    <w:rPr>
      <w:rFonts w:ascii="Times New Roman" w:eastAsia="宋体" w:hAnsi="Times New Roman" w:cs="Times New Roman"/>
      <w:szCs w:val="24"/>
    </w:rPr>
  </w:style>
  <w:style w:type="paragraph" w:styleId="TOC">
    <w:name w:val="TOC Heading"/>
    <w:basedOn w:val="1"/>
    <w:next w:val="a"/>
    <w:uiPriority w:val="39"/>
    <w:unhideWhenUsed/>
    <w:qFormat/>
    <w:rsid w:val="00157742"/>
    <w:pPr>
      <w:widowControl/>
      <w:spacing w:before="240" w:line="259" w:lineRule="auto"/>
      <w:jc w:val="left"/>
      <w:outlineLvl w:val="9"/>
    </w:pPr>
    <w:rPr>
      <w:rFonts w:asciiTheme="majorHAnsi" w:eastAsiaTheme="majorEastAsia" w:hAnsiTheme="majorHAnsi" w:cstheme="majorBidi"/>
      <w:b/>
      <w:bCs w:val="0"/>
      <w:color w:val="2E74B5" w:themeColor="accent1" w:themeShade="BF"/>
      <w:kern w:val="0"/>
      <w:sz w:val="32"/>
      <w:szCs w:val="32"/>
    </w:rPr>
  </w:style>
  <w:style w:type="paragraph" w:styleId="11">
    <w:name w:val="toc 1"/>
    <w:basedOn w:val="a"/>
    <w:next w:val="a"/>
    <w:autoRedefine/>
    <w:uiPriority w:val="39"/>
    <w:unhideWhenUsed/>
    <w:rsid w:val="00157742"/>
  </w:style>
  <w:style w:type="paragraph" w:styleId="23">
    <w:name w:val="toc 2"/>
    <w:basedOn w:val="a"/>
    <w:next w:val="a"/>
    <w:autoRedefine/>
    <w:uiPriority w:val="39"/>
    <w:unhideWhenUsed/>
    <w:rsid w:val="00157742"/>
    <w:pPr>
      <w:ind w:leftChars="200" w:left="420"/>
    </w:pPr>
  </w:style>
  <w:style w:type="character" w:styleId="a7">
    <w:name w:val="Hyperlink"/>
    <w:basedOn w:val="a0"/>
    <w:uiPriority w:val="99"/>
    <w:unhideWhenUsed/>
    <w:rsid w:val="00157742"/>
    <w:rPr>
      <w:color w:val="0563C1" w:themeColor="hyperlink"/>
      <w:u w:val="single"/>
    </w:rPr>
  </w:style>
  <w:style w:type="paragraph" w:styleId="a8">
    <w:name w:val="Date"/>
    <w:basedOn w:val="a"/>
    <w:next w:val="a"/>
    <w:link w:val="a9"/>
    <w:uiPriority w:val="99"/>
    <w:semiHidden/>
    <w:unhideWhenUsed/>
    <w:rsid w:val="006C4056"/>
    <w:pPr>
      <w:ind w:leftChars="2500" w:left="100"/>
    </w:pPr>
  </w:style>
  <w:style w:type="character" w:customStyle="1" w:styleId="a9">
    <w:name w:val="日期 字符"/>
    <w:basedOn w:val="a0"/>
    <w:link w:val="a8"/>
    <w:uiPriority w:val="99"/>
    <w:semiHidden/>
    <w:rsid w:val="006C4056"/>
    <w:rPr>
      <w:rFonts w:eastAsia="仿宋_GB2312"/>
      <w:sz w:val="32"/>
    </w:rPr>
  </w:style>
  <w:style w:type="paragraph" w:styleId="aa">
    <w:name w:val="header"/>
    <w:basedOn w:val="a"/>
    <w:link w:val="ab"/>
    <w:uiPriority w:val="99"/>
    <w:unhideWhenUsed/>
    <w:rsid w:val="00062410"/>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uiPriority w:val="99"/>
    <w:rsid w:val="00062410"/>
    <w:rPr>
      <w:rFonts w:eastAsia="仿宋_GB2312"/>
      <w:sz w:val="18"/>
      <w:szCs w:val="18"/>
    </w:rPr>
  </w:style>
  <w:style w:type="paragraph" w:styleId="ac">
    <w:name w:val="footer"/>
    <w:basedOn w:val="a"/>
    <w:link w:val="ad"/>
    <w:uiPriority w:val="99"/>
    <w:unhideWhenUsed/>
    <w:rsid w:val="00062410"/>
    <w:pPr>
      <w:tabs>
        <w:tab w:val="center" w:pos="4153"/>
        <w:tab w:val="right" w:pos="8306"/>
      </w:tabs>
      <w:snapToGrid w:val="0"/>
      <w:jc w:val="left"/>
    </w:pPr>
    <w:rPr>
      <w:sz w:val="18"/>
      <w:szCs w:val="18"/>
    </w:rPr>
  </w:style>
  <w:style w:type="character" w:customStyle="1" w:styleId="ad">
    <w:name w:val="页脚 字符"/>
    <w:basedOn w:val="a0"/>
    <w:link w:val="ac"/>
    <w:uiPriority w:val="99"/>
    <w:rsid w:val="00062410"/>
    <w:rPr>
      <w:rFonts w:eastAsia="仿宋_GB231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6AC46-1528-4001-972C-5A3E73F21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126</Words>
  <Characters>723</Characters>
  <Application>Microsoft Office Word</Application>
  <DocSecurity>0</DocSecurity>
  <Lines>6</Lines>
  <Paragraphs>1</Paragraphs>
  <ScaleCrop>false</ScaleCrop>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高猛猛</dc:creator>
  <cp:keywords/>
  <dc:description/>
  <cp:lastModifiedBy>高猛猛</cp:lastModifiedBy>
  <cp:revision>2</cp:revision>
  <dcterms:created xsi:type="dcterms:W3CDTF">2021-02-26T06:28:00Z</dcterms:created>
  <dcterms:modified xsi:type="dcterms:W3CDTF">2021-02-26T06:28:00Z</dcterms:modified>
</cp:coreProperties>
</file>